
<file path=[Content_Types].xml><?xml version="1.0" encoding="utf-8"?>
<Types xmlns="http://schemas.openxmlformats.org/package/2006/content-types">
  <Default Extension="xml" ContentType="application/xml"/>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rPr>
      </w:pPr>
    </w:p>
    <w:p>
      <w:pPr>
        <w:rPr>
          <w:rFonts w:hint="default" w:ascii="Times New Roman" w:hAnsi="Times New Roman" w:eastAsia="宋体" w:cs="Times New Roman"/>
        </w:rPr>
      </w:pPr>
    </w:p>
    <w:p>
      <w:pPr>
        <w:pStyle w:val="39"/>
        <w:widowControl/>
        <w:spacing w:line="360" w:lineRule="auto"/>
        <w:rPr>
          <w:rFonts w:hint="default" w:ascii="Times New Roman" w:hAnsi="Times New Roman" w:eastAsia="宋体" w:cs="Times New Roman"/>
          <w:b/>
          <w:spacing w:val="10"/>
          <w:kern w:val="0"/>
          <w:sz w:val="44"/>
          <w:szCs w:val="44"/>
        </w:rPr>
      </w:pPr>
    </w:p>
    <w:p>
      <w:pPr>
        <w:pStyle w:val="39"/>
        <w:widowControl/>
        <w:spacing w:line="360" w:lineRule="auto"/>
        <w:rPr>
          <w:rFonts w:hint="default" w:ascii="Times New Roman" w:hAnsi="Times New Roman" w:eastAsia="宋体" w:cs="Times New Roman"/>
          <w:b/>
          <w:bCs/>
          <w:spacing w:val="10"/>
          <w:kern w:val="0"/>
          <w:sz w:val="52"/>
          <w:szCs w:val="52"/>
          <w:lang w:eastAsia="zh-CN"/>
        </w:rPr>
      </w:pPr>
      <w:r>
        <w:rPr>
          <w:rFonts w:hint="eastAsia" w:hAnsi="Times New Roman" w:cs="Times New Roman"/>
          <w:b/>
          <w:bCs/>
          <w:spacing w:val="10"/>
          <w:kern w:val="0"/>
          <w:sz w:val="52"/>
          <w:szCs w:val="52"/>
          <w:lang w:eastAsia="zh-CN"/>
        </w:rPr>
        <w:t>聊城市德宁生物科技有限公司</w:t>
      </w:r>
    </w:p>
    <w:p>
      <w:pPr>
        <w:pStyle w:val="39"/>
        <w:widowControl/>
        <w:spacing w:line="360" w:lineRule="auto"/>
        <w:rPr>
          <w:rFonts w:hint="default" w:ascii="Times New Roman" w:hAnsi="Times New Roman" w:eastAsia="宋体" w:cs="Times New Roman"/>
          <w:b/>
          <w:bCs/>
          <w:spacing w:val="10"/>
          <w:kern w:val="0"/>
          <w:sz w:val="52"/>
          <w:szCs w:val="52"/>
          <w:lang w:eastAsia="zh-CN"/>
        </w:rPr>
      </w:pPr>
      <w:r>
        <w:rPr>
          <w:rFonts w:hint="eastAsia" w:hAnsi="Times New Roman" w:cs="Times New Roman"/>
          <w:b/>
          <w:bCs/>
          <w:spacing w:val="10"/>
          <w:kern w:val="0"/>
          <w:sz w:val="52"/>
          <w:szCs w:val="52"/>
          <w:lang w:eastAsia="zh-CN"/>
        </w:rPr>
        <w:t>年产10000吨</w:t>
      </w:r>
      <w:bookmarkStart w:id="60" w:name="_GoBack"/>
      <w:bookmarkEnd w:id="60"/>
      <w:r>
        <w:rPr>
          <w:rFonts w:hint="eastAsia" w:hAnsi="Times New Roman" w:cs="Times New Roman"/>
          <w:b/>
          <w:bCs/>
          <w:spacing w:val="10"/>
          <w:kern w:val="0"/>
          <w:sz w:val="52"/>
          <w:szCs w:val="52"/>
          <w:lang w:eastAsia="zh-CN"/>
        </w:rPr>
        <w:t>植物调味料产品项目</w:t>
      </w:r>
    </w:p>
    <w:p>
      <w:pPr>
        <w:pStyle w:val="39"/>
        <w:widowControl/>
        <w:spacing w:line="360" w:lineRule="auto"/>
        <w:rPr>
          <w:rFonts w:hint="eastAsia" w:ascii="Times New Roman" w:hAnsi="Times New Roman" w:eastAsia="宋体" w:cs="Times New Roman"/>
          <w:b/>
          <w:bCs/>
          <w:spacing w:val="10"/>
          <w:kern w:val="0"/>
          <w:sz w:val="52"/>
          <w:szCs w:val="52"/>
          <w:lang w:val="en-US" w:eastAsia="zh-CN"/>
        </w:rPr>
      </w:pPr>
      <w:r>
        <w:rPr>
          <w:rFonts w:hint="eastAsia" w:hAnsi="Times New Roman" w:cs="Times New Roman"/>
          <w:b/>
          <w:bCs/>
          <w:spacing w:val="10"/>
          <w:kern w:val="0"/>
          <w:sz w:val="52"/>
          <w:szCs w:val="52"/>
          <w:lang w:val="en-US" w:eastAsia="zh-CN"/>
        </w:rPr>
        <w:t>（一期9700吨/年植物蛋白液）</w:t>
      </w:r>
    </w:p>
    <w:p>
      <w:pPr>
        <w:pStyle w:val="39"/>
        <w:widowControl/>
        <w:spacing w:line="360" w:lineRule="auto"/>
        <w:rPr>
          <w:rFonts w:hint="default" w:ascii="Times New Roman" w:hAnsi="Times New Roman" w:eastAsia="宋体" w:cs="Times New Roman"/>
          <w:b/>
          <w:bCs/>
          <w:spacing w:val="10"/>
          <w:kern w:val="0"/>
          <w:sz w:val="52"/>
          <w:szCs w:val="52"/>
        </w:rPr>
      </w:pPr>
      <w:r>
        <w:rPr>
          <w:rFonts w:hint="default" w:ascii="Times New Roman" w:hAnsi="Times New Roman" w:eastAsia="宋体" w:cs="Times New Roman"/>
          <w:b/>
          <w:bCs/>
          <w:spacing w:val="10"/>
          <w:kern w:val="0"/>
          <w:sz w:val="52"/>
          <w:szCs w:val="52"/>
        </w:rPr>
        <w:t>竣工环境保护验收监测报告表</w:t>
      </w:r>
    </w:p>
    <w:p>
      <w:pPr>
        <w:spacing w:line="360" w:lineRule="auto"/>
        <w:jc w:val="center"/>
        <w:rPr>
          <w:rFonts w:hint="default" w:ascii="Times New Roman" w:hAnsi="Times New Roman" w:eastAsia="宋体" w:cs="Times New Roman"/>
          <w:b/>
          <w:bCs/>
          <w:color w:val="auto"/>
          <w:sz w:val="32"/>
          <w:szCs w:val="32"/>
        </w:rPr>
      </w:pPr>
      <w:r>
        <w:rPr>
          <w:rFonts w:hint="default" w:ascii="Times New Roman" w:hAnsi="Times New Roman" w:eastAsia="宋体" w:cs="Times New Roman"/>
          <w:b/>
          <w:bCs/>
          <w:color w:val="auto"/>
          <w:sz w:val="32"/>
          <w:szCs w:val="32"/>
        </w:rPr>
        <w:t>（LAKHY</w:t>
      </w:r>
      <w:r>
        <w:rPr>
          <w:rFonts w:hint="eastAsia" w:ascii="Times New Roman" w:hAnsi="Times New Roman" w:eastAsia="宋体" w:cs="Times New Roman"/>
          <w:b/>
          <w:bCs/>
          <w:color w:val="auto"/>
          <w:sz w:val="32"/>
          <w:szCs w:val="32"/>
          <w:lang w:eastAsia="zh-CN"/>
        </w:rPr>
        <w:t>2018041</w:t>
      </w:r>
      <w:r>
        <w:rPr>
          <w:rFonts w:hint="default" w:ascii="Times New Roman" w:hAnsi="Times New Roman" w:eastAsia="宋体" w:cs="Times New Roman"/>
          <w:b/>
          <w:bCs/>
          <w:color w:val="auto"/>
          <w:sz w:val="32"/>
          <w:szCs w:val="32"/>
        </w:rPr>
        <w:t>）</w:t>
      </w:r>
    </w:p>
    <w:p>
      <w:pPr>
        <w:jc w:val="both"/>
        <w:rPr>
          <w:rFonts w:hint="eastAsia" w:ascii="Times New Roman" w:hAnsi="Times New Roman" w:eastAsia="宋体" w:cs="Times New Roman"/>
          <w:sz w:val="28"/>
          <w:szCs w:val="28"/>
          <w:lang w:val="en-US" w:eastAsia="zh-CN"/>
        </w:rPr>
      </w:pPr>
    </w:p>
    <w:p>
      <w:pPr>
        <w:jc w:val="center"/>
        <w:rPr>
          <w:rFonts w:hint="default" w:ascii="Times New Roman" w:hAnsi="Times New Roman" w:eastAsia="宋体" w:cs="Times New Roman"/>
          <w:sz w:val="28"/>
          <w:szCs w:val="28"/>
        </w:rPr>
      </w:pPr>
    </w:p>
    <w:p>
      <w:pPr>
        <w:jc w:val="center"/>
        <w:rPr>
          <w:rFonts w:hint="default" w:ascii="Times New Roman" w:hAnsi="Times New Roman" w:eastAsia="宋体" w:cs="Times New Roman"/>
          <w:sz w:val="28"/>
          <w:szCs w:val="28"/>
        </w:rPr>
      </w:pPr>
    </w:p>
    <w:p>
      <w:pPr>
        <w:jc w:val="center"/>
        <w:rPr>
          <w:rFonts w:hint="default" w:ascii="Times New Roman" w:hAnsi="Times New Roman" w:eastAsia="宋体" w:cs="Times New Roman"/>
          <w:sz w:val="28"/>
          <w:szCs w:val="28"/>
        </w:rPr>
      </w:pPr>
    </w:p>
    <w:p>
      <w:pPr>
        <w:jc w:val="center"/>
        <w:rPr>
          <w:rFonts w:hint="default" w:ascii="Times New Roman" w:hAnsi="Times New Roman" w:eastAsia="宋体" w:cs="Times New Roman"/>
          <w:sz w:val="28"/>
          <w:szCs w:val="28"/>
        </w:rPr>
      </w:pPr>
    </w:p>
    <w:p>
      <w:pPr>
        <w:jc w:val="center"/>
        <w:rPr>
          <w:rFonts w:hint="default" w:ascii="Times New Roman" w:hAnsi="Times New Roman" w:eastAsia="宋体" w:cs="Times New Roman"/>
          <w:sz w:val="28"/>
          <w:szCs w:val="28"/>
        </w:rPr>
      </w:pPr>
    </w:p>
    <w:p>
      <w:pPr>
        <w:pStyle w:val="2"/>
        <w:ind w:firstLine="560"/>
        <w:rPr>
          <w:rFonts w:hint="default" w:ascii="Times New Roman" w:hAnsi="Times New Roman" w:eastAsia="宋体" w:cs="Times New Roman"/>
        </w:rPr>
      </w:pPr>
    </w:p>
    <w:p>
      <w:pPr>
        <w:pStyle w:val="2"/>
        <w:ind w:left="0" w:leftChars="0" w:firstLine="0" w:firstLineChars="0"/>
        <w:rPr>
          <w:rFonts w:hint="default" w:ascii="Times New Roman" w:hAnsi="Times New Roman" w:eastAsia="宋体" w:cs="Times New Roman"/>
        </w:rPr>
      </w:pPr>
    </w:p>
    <w:p>
      <w:pPr>
        <w:pStyle w:val="2"/>
        <w:ind w:firstLine="560"/>
        <w:rPr>
          <w:rFonts w:hint="default" w:ascii="Times New Roman" w:hAnsi="Times New Roman" w:eastAsia="宋体" w:cs="Times New Roman"/>
        </w:rPr>
      </w:pPr>
    </w:p>
    <w:p>
      <w:pPr>
        <w:jc w:val="both"/>
        <w:rPr>
          <w:rFonts w:hint="default" w:ascii="Times New Roman" w:hAnsi="Times New Roman" w:eastAsia="宋体" w:cs="Times New Roman"/>
          <w:sz w:val="28"/>
          <w:szCs w:val="28"/>
        </w:rPr>
      </w:pPr>
    </w:p>
    <w:p>
      <w:pPr>
        <w:widowControl/>
        <w:spacing w:line="360" w:lineRule="auto"/>
        <w:textAlignment w:val="baseline"/>
        <w:rPr>
          <w:rFonts w:hint="default" w:ascii="Times New Roman" w:hAnsi="Times New Roman" w:eastAsia="宋体" w:cs="Times New Roman"/>
          <w:b/>
          <w:color w:val="000000"/>
          <w:kern w:val="0"/>
          <w:sz w:val="32"/>
          <w:szCs w:val="32"/>
          <w:u w:color="000000"/>
          <w:lang w:eastAsia="zh-CN"/>
        </w:rPr>
      </w:pPr>
      <w:r>
        <w:rPr>
          <w:rFonts w:hint="default" w:ascii="Times New Roman" w:hAnsi="Times New Roman" w:eastAsia="宋体" w:cs="Times New Roman"/>
          <w:b/>
          <w:color w:val="000000"/>
          <w:kern w:val="0"/>
          <w:sz w:val="32"/>
          <w:szCs w:val="32"/>
          <w:u w:color="000000"/>
        </w:rPr>
        <w:t>建设单位：</w:t>
      </w:r>
      <w:r>
        <w:rPr>
          <w:rFonts w:hint="eastAsia" w:ascii="Times New Roman" w:hAnsi="Times New Roman" w:eastAsia="宋体" w:cs="Times New Roman"/>
          <w:b/>
          <w:color w:val="000000"/>
          <w:kern w:val="0"/>
          <w:sz w:val="32"/>
          <w:szCs w:val="32"/>
          <w:u w:color="000000"/>
          <w:lang w:eastAsia="zh-CN"/>
        </w:rPr>
        <w:t>聊城市德宁生物科技有限公司</w:t>
      </w:r>
    </w:p>
    <w:p>
      <w:pPr>
        <w:widowControl/>
        <w:spacing w:line="360" w:lineRule="auto"/>
        <w:jc w:val="both"/>
        <w:textAlignment w:val="baseline"/>
        <w:rPr>
          <w:rFonts w:hint="default" w:ascii="Times New Roman" w:hAnsi="Times New Roman" w:eastAsia="宋体" w:cs="Times New Roman"/>
          <w:b/>
          <w:color w:val="000000"/>
          <w:kern w:val="0"/>
          <w:sz w:val="32"/>
          <w:szCs w:val="32"/>
          <w:u w:color="000000"/>
        </w:rPr>
      </w:pPr>
      <w:r>
        <w:rPr>
          <w:rFonts w:hint="default" w:ascii="Times New Roman" w:hAnsi="Times New Roman" w:eastAsia="宋体" w:cs="Times New Roman"/>
          <w:b/>
          <w:color w:val="000000"/>
          <w:kern w:val="0"/>
          <w:sz w:val="32"/>
          <w:szCs w:val="32"/>
          <w:u w:color="000000"/>
        </w:rPr>
        <w:t>编制单位：聊城市安全生产教育科技中心</w:t>
      </w:r>
    </w:p>
    <w:p>
      <w:pPr>
        <w:widowControl/>
        <w:spacing w:line="360" w:lineRule="auto"/>
        <w:ind w:firstLine="3309" w:firstLineChars="1030"/>
        <w:textAlignment w:val="baseline"/>
        <w:rPr>
          <w:rFonts w:hint="default" w:ascii="Times New Roman" w:hAnsi="Times New Roman" w:eastAsia="宋体" w:cs="Times New Roman"/>
          <w:b/>
          <w:color w:val="000000"/>
          <w:kern w:val="0"/>
          <w:sz w:val="32"/>
          <w:szCs w:val="32"/>
          <w:u w:color="000000"/>
        </w:rPr>
      </w:pPr>
    </w:p>
    <w:p>
      <w:pPr>
        <w:pStyle w:val="2"/>
        <w:rPr>
          <w:rFonts w:hint="default" w:ascii="Times New Roman" w:hAnsi="Times New Roman" w:eastAsia="宋体" w:cs="Times New Roman"/>
          <w:b/>
          <w:color w:val="000000"/>
          <w:kern w:val="0"/>
          <w:sz w:val="32"/>
          <w:szCs w:val="32"/>
          <w:u w:color="000000"/>
        </w:rPr>
      </w:pPr>
    </w:p>
    <w:p>
      <w:pPr>
        <w:pStyle w:val="2"/>
        <w:rPr>
          <w:rFonts w:hint="default" w:ascii="Times New Roman" w:hAnsi="Times New Roman" w:eastAsia="宋体" w:cs="Times New Roman"/>
          <w:b/>
          <w:color w:val="000000"/>
          <w:kern w:val="0"/>
          <w:sz w:val="32"/>
          <w:szCs w:val="32"/>
          <w:u w:color="000000"/>
        </w:rPr>
      </w:pPr>
    </w:p>
    <w:p>
      <w:pPr>
        <w:pStyle w:val="2"/>
        <w:ind w:left="0" w:leftChars="0" w:firstLine="0" w:firstLineChars="0"/>
        <w:rPr>
          <w:rFonts w:hint="default" w:ascii="Times New Roman" w:hAnsi="Times New Roman" w:eastAsia="宋体" w:cs="Times New Roman"/>
          <w:b/>
          <w:color w:val="000000"/>
          <w:kern w:val="0"/>
          <w:sz w:val="32"/>
          <w:szCs w:val="32"/>
          <w:u w:color="000000"/>
        </w:rPr>
      </w:pPr>
    </w:p>
    <w:p>
      <w:pPr>
        <w:pStyle w:val="2"/>
        <w:rPr>
          <w:rFonts w:hint="default" w:ascii="Times New Roman" w:hAnsi="Times New Roman" w:eastAsia="宋体" w:cs="Times New Roman"/>
          <w:b/>
          <w:color w:val="000000"/>
          <w:kern w:val="0"/>
          <w:sz w:val="32"/>
          <w:szCs w:val="32"/>
          <w:u w:color="000000"/>
        </w:rPr>
      </w:pPr>
    </w:p>
    <w:p>
      <w:pPr>
        <w:pStyle w:val="2"/>
        <w:rPr>
          <w:rFonts w:hint="default" w:ascii="Times New Roman" w:hAnsi="Times New Roman" w:eastAsia="宋体" w:cs="Times New Roman"/>
          <w:b/>
          <w:color w:val="000000"/>
          <w:kern w:val="0"/>
          <w:sz w:val="32"/>
          <w:szCs w:val="32"/>
          <w:u w:color="000000"/>
        </w:rPr>
      </w:pPr>
    </w:p>
    <w:p>
      <w:pPr>
        <w:widowControl/>
        <w:spacing w:line="360" w:lineRule="auto"/>
        <w:ind w:firstLine="3309" w:firstLineChars="1030"/>
        <w:textAlignment w:val="baseline"/>
        <w:rPr>
          <w:rFonts w:hint="default" w:ascii="Times New Roman" w:hAnsi="Times New Roman" w:eastAsia="宋体" w:cs="Times New Roman"/>
          <w:b/>
          <w:color w:val="000000"/>
          <w:kern w:val="0"/>
          <w:sz w:val="32"/>
          <w:szCs w:val="32"/>
          <w:u w:color="000000"/>
        </w:rPr>
      </w:pPr>
      <w:r>
        <w:rPr>
          <w:rFonts w:hint="default" w:ascii="Times New Roman" w:hAnsi="Times New Roman" w:eastAsia="宋体" w:cs="Times New Roman"/>
          <w:b/>
          <w:color w:val="000000"/>
          <w:kern w:val="0"/>
          <w:sz w:val="32"/>
          <w:szCs w:val="32"/>
          <w:u w:color="000000"/>
        </w:rPr>
        <w:t>二〇一八年</w:t>
      </w:r>
      <w:r>
        <w:rPr>
          <w:rFonts w:hint="eastAsia" w:ascii="Times New Roman" w:hAnsi="Times New Roman" w:eastAsia="宋体" w:cs="Times New Roman"/>
          <w:b/>
          <w:color w:val="000000"/>
          <w:kern w:val="0"/>
          <w:sz w:val="32"/>
          <w:szCs w:val="32"/>
          <w:u w:color="000000"/>
          <w:lang w:eastAsia="zh-CN"/>
        </w:rPr>
        <w:t>十一</w:t>
      </w:r>
      <w:r>
        <w:rPr>
          <w:rFonts w:hint="default" w:ascii="Times New Roman" w:hAnsi="Times New Roman" w:eastAsia="宋体" w:cs="Times New Roman"/>
          <w:b/>
          <w:color w:val="000000"/>
          <w:kern w:val="0"/>
          <w:sz w:val="32"/>
          <w:szCs w:val="32"/>
          <w:u w:color="000000"/>
        </w:rPr>
        <w:t>月</w:t>
      </w:r>
    </w:p>
    <w:p>
      <w:pPr>
        <w:jc w:val="center"/>
        <w:rPr>
          <w:rFonts w:hint="default" w:ascii="Times New Roman" w:hAnsi="Times New Roman" w:eastAsia="宋体" w:cs="Times New Roman"/>
          <w:sz w:val="28"/>
          <w:szCs w:val="28"/>
        </w:rPr>
        <w:sectPr>
          <w:footerReference r:id="rId3" w:type="even"/>
          <w:pgSz w:w="11906" w:h="16838"/>
          <w:pgMar w:top="1440" w:right="1797" w:bottom="1440" w:left="1797" w:header="851" w:footer="992" w:gutter="0"/>
          <w:pgNumType w:start="1"/>
          <w:cols w:space="720" w:num="1"/>
          <w:docGrid w:linePitch="312" w:charSpace="0"/>
        </w:sectPr>
      </w:pPr>
    </w:p>
    <w:p>
      <w:pPr>
        <w:pStyle w:val="2"/>
        <w:ind w:left="0" w:leftChars="0" w:firstLine="0" w:firstLineChars="0"/>
        <w:rPr>
          <w:rFonts w:hint="default"/>
        </w:rPr>
        <w:sectPr>
          <w:pgSz w:w="11906" w:h="16838"/>
          <w:pgMar w:top="1440" w:right="1797" w:bottom="1440" w:left="1797" w:header="851" w:footer="992" w:gutter="0"/>
          <w:pgNumType w:start="1"/>
          <w:cols w:space="720" w:num="1"/>
          <w:docGrid w:linePitch="312" w:charSpace="0"/>
        </w:sectPr>
      </w:pPr>
    </w:p>
    <w:p>
      <w:pPr>
        <w:spacing w:line="480" w:lineRule="auto"/>
        <w:rPr>
          <w:rFonts w:hint="default" w:ascii="Times New Roman" w:hAnsi="Times New Roman" w:eastAsia="宋体" w:cs="Times New Roman"/>
          <w:color w:val="000000"/>
          <w:sz w:val="30"/>
          <w:szCs w:val="30"/>
          <w:lang w:eastAsia="zh-CN"/>
        </w:rPr>
      </w:pPr>
      <w:r>
        <w:rPr>
          <w:rFonts w:hint="default" w:ascii="Times New Roman" w:hAnsi="Times New Roman" w:eastAsia="宋体" w:cs="Times New Roman"/>
          <w:color w:val="000000"/>
          <w:sz w:val="30"/>
          <w:szCs w:val="30"/>
        </w:rPr>
        <w:t>建设单位：</w:t>
      </w:r>
      <w:r>
        <w:rPr>
          <w:rFonts w:hint="eastAsia" w:ascii="Times New Roman" w:hAnsi="Times New Roman" w:eastAsia="宋体" w:cs="Times New Roman"/>
          <w:color w:val="000000"/>
          <w:sz w:val="30"/>
          <w:szCs w:val="30"/>
          <w:lang w:eastAsia="zh-CN"/>
        </w:rPr>
        <w:t>聊城市德宁生物科技有限公司</w:t>
      </w:r>
    </w:p>
    <w:p>
      <w:pPr>
        <w:spacing w:line="480" w:lineRule="auto"/>
        <w:rPr>
          <w:rFonts w:hint="default" w:ascii="Times New Roman" w:hAnsi="Times New Roman" w:eastAsia="宋体" w:cs="Times New Roman"/>
          <w:color w:val="000000"/>
          <w:sz w:val="30"/>
          <w:szCs w:val="30"/>
          <w:lang w:eastAsia="zh-CN"/>
        </w:rPr>
      </w:pPr>
      <w:r>
        <w:rPr>
          <w:rFonts w:hint="default" w:ascii="Times New Roman" w:hAnsi="Times New Roman" w:eastAsia="宋体" w:cs="Times New Roman"/>
          <w:color w:val="000000"/>
          <w:sz w:val="30"/>
          <w:szCs w:val="30"/>
        </w:rPr>
        <w:t>法人代表：张美云</w:t>
      </w:r>
    </w:p>
    <w:p>
      <w:pPr>
        <w:spacing w:line="360" w:lineRule="auto"/>
        <w:ind w:firstLine="735" w:firstLineChars="245"/>
        <w:rPr>
          <w:rFonts w:hint="default" w:ascii="Times New Roman" w:hAnsi="Times New Roman" w:eastAsia="宋体" w:cs="Times New Roman"/>
          <w:color w:val="000000"/>
          <w:sz w:val="30"/>
          <w:szCs w:val="30"/>
        </w:rPr>
      </w:pPr>
    </w:p>
    <w:p>
      <w:pPr>
        <w:pStyle w:val="2"/>
        <w:rPr>
          <w:rFonts w:hint="default" w:ascii="Times New Roman" w:hAnsi="Times New Roman" w:eastAsia="宋体" w:cs="Times New Roman"/>
          <w:color w:val="000000"/>
          <w:sz w:val="30"/>
          <w:szCs w:val="30"/>
        </w:rPr>
      </w:pPr>
    </w:p>
    <w:p>
      <w:pPr>
        <w:pStyle w:val="2"/>
        <w:rPr>
          <w:rFonts w:hint="default" w:ascii="Times New Roman" w:hAnsi="Times New Roman" w:eastAsia="宋体" w:cs="Times New Roman"/>
          <w:color w:val="000000"/>
          <w:sz w:val="30"/>
          <w:szCs w:val="30"/>
        </w:rPr>
      </w:pPr>
    </w:p>
    <w:p>
      <w:pPr>
        <w:spacing w:line="480" w:lineRule="auto"/>
        <w:rPr>
          <w:rFonts w:hint="default" w:ascii="Times New Roman" w:hAnsi="Times New Roman" w:eastAsia="宋体" w:cs="Times New Roman"/>
          <w:color w:val="000000"/>
          <w:sz w:val="30"/>
          <w:szCs w:val="30"/>
        </w:rPr>
      </w:pPr>
      <w:r>
        <w:rPr>
          <w:rFonts w:hint="default" w:ascii="Times New Roman" w:hAnsi="Times New Roman" w:eastAsia="宋体" w:cs="Times New Roman"/>
          <w:color w:val="000000"/>
          <w:sz w:val="30"/>
          <w:szCs w:val="30"/>
        </w:rPr>
        <w:t>编制单位：聊城市安全生产教育科技中心</w:t>
      </w:r>
    </w:p>
    <w:p>
      <w:pPr>
        <w:spacing w:line="480" w:lineRule="auto"/>
        <w:rPr>
          <w:rFonts w:hint="default" w:ascii="Times New Roman" w:hAnsi="Times New Roman" w:eastAsia="宋体" w:cs="Times New Roman"/>
          <w:color w:val="000000"/>
          <w:sz w:val="30"/>
          <w:szCs w:val="30"/>
        </w:rPr>
      </w:pPr>
      <w:r>
        <w:rPr>
          <w:rFonts w:hint="default" w:ascii="Times New Roman" w:hAnsi="Times New Roman" w:eastAsia="宋体" w:cs="Times New Roman"/>
          <w:color w:val="000000"/>
          <w:sz w:val="30"/>
          <w:szCs w:val="30"/>
        </w:rPr>
        <w:t>法人代表：郑曙光</w:t>
      </w:r>
    </w:p>
    <w:p>
      <w:pPr>
        <w:spacing w:line="360" w:lineRule="auto"/>
        <w:rPr>
          <w:rFonts w:hint="default" w:ascii="Times New Roman" w:hAnsi="Times New Roman" w:eastAsia="宋体" w:cs="Times New Roman"/>
          <w:color w:val="000000"/>
          <w:sz w:val="30"/>
          <w:szCs w:val="30"/>
          <w:lang w:eastAsia="zh-CN"/>
        </w:rPr>
      </w:pPr>
      <w:r>
        <w:rPr>
          <w:rFonts w:hint="default" w:ascii="Times New Roman" w:hAnsi="Times New Roman" w:eastAsia="宋体" w:cs="Times New Roman"/>
          <w:color w:val="000000"/>
          <w:sz w:val="30"/>
          <w:szCs w:val="30"/>
        </w:rPr>
        <w:t>项目负责人：</w:t>
      </w:r>
      <w:r>
        <w:rPr>
          <w:rFonts w:hint="default" w:ascii="Times New Roman" w:hAnsi="Times New Roman" w:eastAsia="宋体" w:cs="Times New Roman"/>
          <w:color w:val="000000"/>
          <w:sz w:val="30"/>
          <w:szCs w:val="30"/>
          <w:lang w:eastAsia="zh-CN"/>
        </w:rPr>
        <w:t>邵瑞</w:t>
      </w:r>
    </w:p>
    <w:p>
      <w:pPr>
        <w:spacing w:line="360" w:lineRule="auto"/>
        <w:ind w:firstLine="1575" w:firstLineChars="525"/>
        <w:rPr>
          <w:rFonts w:hint="default" w:ascii="Times New Roman" w:hAnsi="Times New Roman" w:eastAsia="宋体" w:cs="Times New Roman"/>
          <w:color w:val="000000"/>
          <w:sz w:val="30"/>
          <w:szCs w:val="30"/>
        </w:rPr>
      </w:pPr>
    </w:p>
    <w:p>
      <w:pPr>
        <w:pStyle w:val="2"/>
        <w:rPr>
          <w:rFonts w:hint="default" w:ascii="Times New Roman" w:hAnsi="Times New Roman" w:eastAsia="宋体" w:cs="Times New Roman"/>
          <w:color w:val="000000"/>
          <w:sz w:val="30"/>
          <w:szCs w:val="30"/>
        </w:rPr>
      </w:pPr>
    </w:p>
    <w:p>
      <w:pPr>
        <w:pStyle w:val="2"/>
        <w:rPr>
          <w:rFonts w:hint="default" w:ascii="Times New Roman" w:hAnsi="Times New Roman" w:eastAsia="宋体" w:cs="Times New Roman"/>
          <w:color w:val="000000"/>
          <w:sz w:val="30"/>
          <w:szCs w:val="30"/>
        </w:rPr>
      </w:pPr>
    </w:p>
    <w:p>
      <w:pPr>
        <w:pStyle w:val="2"/>
        <w:rPr>
          <w:rFonts w:hint="default" w:ascii="Times New Roman" w:hAnsi="Times New Roman" w:eastAsia="宋体" w:cs="Times New Roman"/>
          <w:color w:val="000000"/>
          <w:sz w:val="30"/>
          <w:szCs w:val="30"/>
        </w:rPr>
      </w:pPr>
    </w:p>
    <w:p>
      <w:pPr>
        <w:pStyle w:val="2"/>
        <w:rPr>
          <w:rFonts w:hint="default" w:ascii="Times New Roman" w:hAnsi="Times New Roman" w:eastAsia="宋体" w:cs="Times New Roman"/>
          <w:color w:val="000000"/>
          <w:sz w:val="30"/>
          <w:szCs w:val="30"/>
        </w:rPr>
      </w:pPr>
    </w:p>
    <w:p>
      <w:pPr>
        <w:pStyle w:val="2"/>
        <w:rPr>
          <w:rFonts w:hint="default" w:ascii="Times New Roman" w:hAnsi="Times New Roman" w:eastAsia="宋体" w:cs="Times New Roman"/>
          <w:color w:val="000000"/>
          <w:sz w:val="30"/>
          <w:szCs w:val="30"/>
        </w:rPr>
      </w:pPr>
    </w:p>
    <w:p>
      <w:pPr>
        <w:pStyle w:val="2"/>
        <w:rPr>
          <w:rFonts w:hint="default" w:ascii="Times New Roman" w:hAnsi="Times New Roman" w:eastAsia="宋体" w:cs="Times New Roman"/>
          <w:color w:val="000000"/>
          <w:sz w:val="30"/>
          <w:szCs w:val="30"/>
        </w:rPr>
      </w:pPr>
    </w:p>
    <w:p>
      <w:pPr>
        <w:pStyle w:val="2"/>
        <w:rPr>
          <w:rFonts w:hint="default" w:ascii="Times New Roman" w:hAnsi="Times New Roman" w:eastAsia="宋体" w:cs="Times New Roman"/>
          <w:color w:val="000000"/>
          <w:sz w:val="30"/>
          <w:szCs w:val="30"/>
        </w:rPr>
      </w:pPr>
    </w:p>
    <w:p>
      <w:pPr>
        <w:spacing w:line="360" w:lineRule="auto"/>
        <w:ind w:firstLine="1575" w:firstLineChars="525"/>
        <w:rPr>
          <w:rFonts w:hint="default" w:ascii="Times New Roman" w:hAnsi="Times New Roman" w:eastAsia="宋体" w:cs="Times New Roman"/>
          <w:color w:val="000000"/>
          <w:sz w:val="30"/>
          <w:szCs w:val="30"/>
        </w:rPr>
      </w:pPr>
    </w:p>
    <w:tbl>
      <w:tblPr>
        <w:tblStyle w:val="21"/>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3"/>
        <w:gridCol w:w="4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jc w:val="center"/>
        </w:trPr>
        <w:tc>
          <w:tcPr>
            <w:tcW w:w="3963" w:type="dxa"/>
            <w:vAlign w:val="center"/>
          </w:tcPr>
          <w:p>
            <w:pPr>
              <w:spacing w:line="360" w:lineRule="auto"/>
              <w:rPr>
                <w:rFonts w:hint="default" w:ascii="Times New Roman" w:hAnsi="Times New Roman" w:eastAsia="宋体" w:cs="Times New Roman"/>
                <w:color w:val="000000"/>
                <w:sz w:val="30"/>
                <w:szCs w:val="30"/>
                <w:lang w:eastAsia="zh-CN"/>
              </w:rPr>
            </w:pPr>
            <w:r>
              <w:rPr>
                <w:rFonts w:hint="default" w:ascii="Times New Roman" w:hAnsi="Times New Roman" w:eastAsia="宋体" w:cs="Times New Roman"/>
                <w:color w:val="000000"/>
                <w:sz w:val="30"/>
                <w:szCs w:val="30"/>
              </w:rPr>
              <w:t>建设单位：</w:t>
            </w:r>
            <w:r>
              <w:rPr>
                <w:rFonts w:hint="eastAsia" w:ascii="Times New Roman" w:hAnsi="Times New Roman" w:eastAsia="宋体" w:cs="Times New Roman"/>
                <w:color w:val="000000"/>
                <w:sz w:val="30"/>
                <w:szCs w:val="30"/>
                <w:lang w:eastAsia="zh-CN"/>
              </w:rPr>
              <w:t>聊城市德宁生物科技有限公司</w:t>
            </w:r>
          </w:p>
        </w:tc>
        <w:tc>
          <w:tcPr>
            <w:tcW w:w="4565" w:type="dxa"/>
            <w:vAlign w:val="center"/>
          </w:tcPr>
          <w:p>
            <w:pPr>
              <w:spacing w:line="360" w:lineRule="auto"/>
              <w:rPr>
                <w:rFonts w:hint="default" w:ascii="Times New Roman" w:hAnsi="Times New Roman" w:eastAsia="宋体" w:cs="Times New Roman"/>
                <w:color w:val="000000"/>
                <w:sz w:val="30"/>
                <w:szCs w:val="30"/>
              </w:rPr>
            </w:pPr>
            <w:r>
              <w:rPr>
                <w:rFonts w:hint="default" w:ascii="Times New Roman" w:hAnsi="Times New Roman" w:eastAsia="宋体" w:cs="Times New Roman"/>
                <w:color w:val="000000"/>
                <w:sz w:val="30"/>
                <w:szCs w:val="30"/>
              </w:rPr>
              <w:t>编制单位：聊城市安全生产教育科技中心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jc w:val="center"/>
        </w:trPr>
        <w:tc>
          <w:tcPr>
            <w:tcW w:w="3963" w:type="dxa"/>
            <w:vAlign w:val="center"/>
          </w:tcPr>
          <w:p>
            <w:pPr>
              <w:spacing w:line="360" w:lineRule="auto"/>
              <w:rPr>
                <w:rFonts w:hint="default" w:ascii="Times New Roman" w:hAnsi="Times New Roman" w:eastAsia="宋体" w:cs="Times New Roman"/>
                <w:color w:val="000000"/>
                <w:sz w:val="30"/>
                <w:szCs w:val="30"/>
              </w:rPr>
            </w:pPr>
            <w:r>
              <w:rPr>
                <w:rFonts w:hint="default" w:ascii="Times New Roman" w:hAnsi="Times New Roman" w:eastAsia="宋体" w:cs="Times New Roman"/>
                <w:color w:val="000000"/>
                <w:sz w:val="30"/>
                <w:szCs w:val="30"/>
              </w:rPr>
              <w:t>电话：15906354829</w:t>
            </w:r>
          </w:p>
        </w:tc>
        <w:tc>
          <w:tcPr>
            <w:tcW w:w="4565" w:type="dxa"/>
            <w:vAlign w:val="center"/>
          </w:tcPr>
          <w:p>
            <w:pPr>
              <w:spacing w:line="360" w:lineRule="auto"/>
              <w:rPr>
                <w:rFonts w:hint="eastAsia" w:ascii="Times New Roman" w:hAnsi="Times New Roman" w:eastAsia="宋体" w:cs="Times New Roman"/>
                <w:color w:val="000000"/>
                <w:sz w:val="30"/>
                <w:szCs w:val="30"/>
                <w:lang w:val="en-US" w:eastAsia="zh-CN"/>
              </w:rPr>
            </w:pPr>
            <w:r>
              <w:rPr>
                <w:rFonts w:hint="default" w:ascii="Times New Roman" w:hAnsi="Times New Roman" w:eastAsia="宋体" w:cs="Times New Roman"/>
                <w:color w:val="000000"/>
                <w:sz w:val="30"/>
                <w:szCs w:val="30"/>
              </w:rPr>
              <w:t>电话：0635-842773</w:t>
            </w:r>
            <w:r>
              <w:rPr>
                <w:rFonts w:hint="eastAsia" w:ascii="Times New Roman" w:hAnsi="Times New Roman" w:eastAsia="宋体" w:cs="Times New Roman"/>
                <w:color w:val="000000"/>
                <w:sz w:val="30"/>
                <w:szCs w:val="3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jc w:val="center"/>
        </w:trPr>
        <w:tc>
          <w:tcPr>
            <w:tcW w:w="3963" w:type="dxa"/>
            <w:vAlign w:val="center"/>
          </w:tcPr>
          <w:p>
            <w:pPr>
              <w:spacing w:line="360" w:lineRule="auto"/>
              <w:rPr>
                <w:rFonts w:hint="default" w:ascii="Times New Roman" w:hAnsi="Times New Roman" w:eastAsia="宋体" w:cs="Times New Roman"/>
                <w:color w:val="000000"/>
                <w:sz w:val="30"/>
                <w:szCs w:val="30"/>
              </w:rPr>
            </w:pPr>
            <w:r>
              <w:rPr>
                <w:rFonts w:hint="default" w:ascii="Times New Roman" w:hAnsi="Times New Roman" w:eastAsia="宋体" w:cs="Times New Roman"/>
                <w:color w:val="000000"/>
                <w:sz w:val="30"/>
                <w:szCs w:val="30"/>
              </w:rPr>
              <w:t>邮编：252</w:t>
            </w:r>
            <w:r>
              <w:rPr>
                <w:rFonts w:hint="eastAsia" w:ascii="Times New Roman" w:hAnsi="Times New Roman" w:eastAsia="宋体" w:cs="Times New Roman"/>
                <w:color w:val="000000"/>
                <w:sz w:val="30"/>
                <w:szCs w:val="30"/>
                <w:lang w:val="en-US" w:eastAsia="zh-CN"/>
              </w:rPr>
              <w:t>1</w:t>
            </w:r>
            <w:r>
              <w:rPr>
                <w:rFonts w:hint="default" w:ascii="Times New Roman" w:hAnsi="Times New Roman" w:eastAsia="宋体" w:cs="Times New Roman"/>
                <w:color w:val="000000"/>
                <w:sz w:val="30"/>
                <w:szCs w:val="30"/>
              </w:rPr>
              <w:t>00</w:t>
            </w:r>
          </w:p>
        </w:tc>
        <w:tc>
          <w:tcPr>
            <w:tcW w:w="4565" w:type="dxa"/>
            <w:vAlign w:val="center"/>
          </w:tcPr>
          <w:p>
            <w:pPr>
              <w:spacing w:line="360" w:lineRule="auto"/>
              <w:rPr>
                <w:rFonts w:hint="default" w:ascii="Times New Roman" w:hAnsi="Times New Roman" w:eastAsia="宋体" w:cs="Times New Roman"/>
                <w:color w:val="000000"/>
                <w:sz w:val="30"/>
                <w:szCs w:val="30"/>
              </w:rPr>
            </w:pPr>
            <w:r>
              <w:rPr>
                <w:rFonts w:hint="default" w:ascii="Times New Roman" w:hAnsi="Times New Roman" w:eastAsia="宋体" w:cs="Times New Roman"/>
                <w:color w:val="000000"/>
                <w:sz w:val="30"/>
                <w:szCs w:val="30"/>
              </w:rPr>
              <w:t>邮编：252000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jc w:val="center"/>
        </w:trPr>
        <w:tc>
          <w:tcPr>
            <w:tcW w:w="3963" w:type="dxa"/>
            <w:vAlign w:val="center"/>
          </w:tcPr>
          <w:p>
            <w:pPr>
              <w:spacing w:line="360" w:lineRule="auto"/>
              <w:rPr>
                <w:rFonts w:hint="default" w:ascii="Times New Roman" w:hAnsi="Times New Roman" w:eastAsia="宋体" w:cs="Times New Roman"/>
                <w:color w:val="000000"/>
                <w:sz w:val="30"/>
                <w:szCs w:val="30"/>
                <w:lang w:eastAsia="zh-CN"/>
              </w:rPr>
            </w:pPr>
            <w:r>
              <w:rPr>
                <w:rFonts w:hint="default" w:ascii="Times New Roman" w:hAnsi="Times New Roman" w:eastAsia="宋体" w:cs="Times New Roman"/>
                <w:color w:val="000000"/>
                <w:sz w:val="30"/>
                <w:szCs w:val="30"/>
              </w:rPr>
              <w:t>地址：</w:t>
            </w:r>
            <w:r>
              <w:rPr>
                <w:rFonts w:hint="eastAsia" w:ascii="Times New Roman" w:hAnsi="Times New Roman" w:eastAsia="宋体" w:cs="Times New Roman"/>
                <w:color w:val="000000"/>
                <w:sz w:val="30"/>
                <w:szCs w:val="30"/>
                <w:lang w:eastAsia="zh-CN"/>
              </w:rPr>
              <w:t>茌平县振山驾校北100米原顺发纺织院内</w:t>
            </w:r>
          </w:p>
        </w:tc>
        <w:tc>
          <w:tcPr>
            <w:tcW w:w="4565" w:type="dxa"/>
            <w:vAlign w:val="center"/>
          </w:tcPr>
          <w:p>
            <w:pPr>
              <w:spacing w:line="360" w:lineRule="auto"/>
              <w:rPr>
                <w:rFonts w:hint="default" w:ascii="Times New Roman" w:hAnsi="Times New Roman" w:eastAsia="宋体" w:cs="Times New Roman"/>
                <w:color w:val="000000"/>
                <w:sz w:val="30"/>
                <w:szCs w:val="30"/>
              </w:rPr>
            </w:pPr>
            <w:r>
              <w:rPr>
                <w:rFonts w:hint="default" w:ascii="Times New Roman" w:hAnsi="Times New Roman" w:eastAsia="宋体" w:cs="Times New Roman"/>
                <w:color w:val="000000"/>
                <w:sz w:val="30"/>
                <w:szCs w:val="30"/>
              </w:rPr>
              <w:t>通讯地址：聊城市昌润南路与朝阳胡同路口恒道商务港四楼</w:t>
            </w:r>
          </w:p>
        </w:tc>
      </w:tr>
    </w:tbl>
    <w:p>
      <w:pPr>
        <w:rPr>
          <w:rFonts w:hint="default" w:ascii="Times New Roman" w:hAnsi="Times New Roman" w:eastAsia="宋体" w:cs="Times New Roman"/>
        </w:rPr>
      </w:pPr>
    </w:p>
    <w:p>
      <w:pPr>
        <w:spacing w:line="360" w:lineRule="auto"/>
        <w:jc w:val="center"/>
        <w:rPr>
          <w:rFonts w:hint="default" w:ascii="Times New Roman" w:hAnsi="Times New Roman" w:eastAsia="宋体" w:cs="Times New Roman"/>
          <w:b/>
          <w:sz w:val="32"/>
          <w:szCs w:val="32"/>
        </w:rPr>
        <w:sectPr>
          <w:pgSz w:w="11906" w:h="16838"/>
          <w:pgMar w:top="1440" w:right="1797" w:bottom="1440" w:left="1797" w:header="851" w:footer="992" w:gutter="0"/>
          <w:pgNumType w:start="1"/>
          <w:cols w:space="720" w:num="1"/>
          <w:docGrid w:linePitch="312" w:charSpace="0"/>
        </w:sectPr>
      </w:pPr>
    </w:p>
    <w:p>
      <w:pPr>
        <w:spacing w:line="360" w:lineRule="auto"/>
        <w:jc w:val="center"/>
        <w:rPr>
          <w:rFonts w:hint="default" w:ascii="Times New Roman" w:hAnsi="Times New Roman" w:eastAsia="宋体" w:cs="Times New Roman"/>
          <w:b/>
          <w:sz w:val="32"/>
          <w:szCs w:val="32"/>
        </w:rPr>
      </w:pPr>
    </w:p>
    <w:p>
      <w:pPr>
        <w:spacing w:line="360" w:lineRule="auto"/>
        <w:jc w:val="center"/>
        <w:rPr>
          <w:rFonts w:hint="default" w:ascii="Times New Roman" w:hAnsi="Times New Roman" w:eastAsia="宋体" w:cs="Times New Roman"/>
          <w:b/>
          <w:sz w:val="32"/>
          <w:szCs w:val="32"/>
        </w:rPr>
      </w:pPr>
    </w:p>
    <w:p>
      <w:pPr>
        <w:spacing w:line="360" w:lineRule="auto"/>
        <w:jc w:val="center"/>
        <w:rPr>
          <w:rFonts w:hint="default" w:ascii="Times New Roman" w:hAnsi="Times New Roman" w:eastAsia="宋体" w:cs="Times New Roman"/>
          <w:b/>
          <w:sz w:val="32"/>
          <w:szCs w:val="32"/>
        </w:rPr>
      </w:pPr>
    </w:p>
    <w:p>
      <w:pPr>
        <w:spacing w:line="360" w:lineRule="auto"/>
        <w:jc w:val="center"/>
        <w:rPr>
          <w:rFonts w:hint="default" w:ascii="Times New Roman" w:hAnsi="Times New Roman" w:eastAsia="宋体" w:cs="Times New Roman"/>
          <w:b/>
          <w:sz w:val="32"/>
          <w:szCs w:val="32"/>
        </w:rPr>
      </w:pPr>
    </w:p>
    <w:p>
      <w:pPr>
        <w:spacing w:line="360" w:lineRule="auto"/>
        <w:jc w:val="center"/>
        <w:rPr>
          <w:rFonts w:hint="default" w:ascii="Times New Roman" w:hAnsi="Times New Roman" w:eastAsia="宋体" w:cs="Times New Roman"/>
          <w:b/>
          <w:sz w:val="32"/>
          <w:szCs w:val="32"/>
        </w:rPr>
        <w:sectPr>
          <w:footerReference r:id="rId7" w:type="first"/>
          <w:headerReference r:id="rId4" w:type="default"/>
          <w:footerReference r:id="rId5" w:type="default"/>
          <w:footerReference r:id="rId6" w:type="even"/>
          <w:pgSz w:w="11907" w:h="16840"/>
          <w:pgMar w:top="1423" w:right="1576" w:bottom="1469" w:left="1724" w:header="856" w:footer="958" w:gutter="0"/>
          <w:cols w:space="720" w:num="1"/>
          <w:titlePg/>
          <w:docGrid w:linePitch="285" w:charSpace="0"/>
        </w:sectPr>
      </w:pPr>
    </w:p>
    <w:p>
      <w:pPr>
        <w:spacing w:before="240" w:beforeLines="100" w:after="240" w:afterLines="100" w:line="360" w:lineRule="auto"/>
        <w:jc w:val="center"/>
        <w:rPr>
          <w:rFonts w:hint="default" w:ascii="Times New Roman" w:hAnsi="Times New Roman" w:eastAsia="宋体" w:cs="Times New Roman"/>
          <w:b/>
          <w:sz w:val="28"/>
          <w:szCs w:val="21"/>
        </w:rPr>
      </w:pPr>
      <w:r>
        <w:rPr>
          <w:rFonts w:hint="default" w:ascii="Times New Roman" w:hAnsi="Times New Roman" w:eastAsia="宋体" w:cs="Times New Roman"/>
          <w:b/>
          <w:sz w:val="28"/>
          <w:szCs w:val="21"/>
        </w:rPr>
        <w:t>前言</w:t>
      </w:r>
    </w:p>
    <w:p>
      <w:pPr>
        <w:adjustRightInd w:val="0"/>
        <w:snapToGrid w:val="0"/>
        <w:spacing w:line="360" w:lineRule="auto"/>
        <w:ind w:firstLine="480" w:firstLineChars="200"/>
        <w:rPr>
          <w:rFonts w:hint="eastAsia" w:ascii="Times New Roman" w:hAnsi="Times New Roman" w:eastAsia="宋体" w:cs="Times New Roman"/>
          <w:sz w:val="24"/>
          <w:lang w:val="en-US" w:eastAsia="zh-CN"/>
        </w:rPr>
      </w:pPr>
      <w:r>
        <w:rPr>
          <w:rFonts w:hint="default" w:ascii="Times New Roman" w:hAnsi="Times New Roman" w:eastAsia="宋体" w:cs="Times New Roman"/>
          <w:sz w:val="24"/>
        </w:rPr>
        <w:t>随着中国国民经济的快速发展，</w:t>
      </w:r>
      <w:r>
        <w:rPr>
          <w:rFonts w:hint="eastAsia" w:ascii="Times New Roman" w:hAnsi="Times New Roman" w:eastAsia="宋体" w:cs="Times New Roman"/>
          <w:sz w:val="24"/>
          <w:lang w:eastAsia="zh-CN"/>
        </w:rPr>
        <w:t>聊城市德宁生物科技有限公司</w:t>
      </w:r>
      <w:r>
        <w:rPr>
          <w:rFonts w:hint="default" w:ascii="Times New Roman" w:hAnsi="Times New Roman" w:eastAsia="宋体" w:cs="Times New Roman"/>
          <w:sz w:val="24"/>
        </w:rPr>
        <w:t>把握机遇，投资</w:t>
      </w:r>
      <w:r>
        <w:rPr>
          <w:rFonts w:hint="eastAsia" w:ascii="Times New Roman" w:hAnsi="Times New Roman" w:eastAsia="宋体" w:cs="Times New Roman"/>
          <w:sz w:val="24"/>
          <w:lang w:val="en-US" w:eastAsia="zh-CN"/>
        </w:rPr>
        <w:t>500</w:t>
      </w:r>
      <w:r>
        <w:rPr>
          <w:rFonts w:hint="default" w:ascii="Times New Roman" w:hAnsi="Times New Roman" w:eastAsia="宋体" w:cs="Times New Roman"/>
          <w:sz w:val="24"/>
        </w:rPr>
        <w:t>万元建设</w:t>
      </w:r>
      <w:r>
        <w:rPr>
          <w:rFonts w:hint="eastAsia" w:ascii="Times New Roman" w:hAnsi="Times New Roman" w:eastAsia="宋体" w:cs="Times New Roman"/>
          <w:sz w:val="24"/>
          <w:lang w:eastAsia="zh-CN"/>
        </w:rPr>
        <w:t>年产10000吨植物调味料产品项目</w:t>
      </w:r>
      <w:r>
        <w:rPr>
          <w:rFonts w:hint="default" w:ascii="Times New Roman" w:hAnsi="Times New Roman" w:eastAsia="宋体" w:cs="Times New Roman"/>
          <w:sz w:val="24"/>
        </w:rPr>
        <w:t>，</w:t>
      </w:r>
      <w:r>
        <w:rPr>
          <w:rFonts w:hint="eastAsia" w:ascii="Times New Roman" w:hAnsi="Times New Roman" w:eastAsia="宋体" w:cs="Times New Roman"/>
          <w:sz w:val="24"/>
          <w:lang w:eastAsia="zh-CN"/>
        </w:rPr>
        <w:t>项目建设地点位于茌平县振山驾校北</w:t>
      </w:r>
      <w:r>
        <w:rPr>
          <w:rFonts w:hint="eastAsia" w:ascii="Times New Roman" w:hAnsi="Times New Roman" w:eastAsia="宋体" w:cs="Times New Roman"/>
          <w:sz w:val="24"/>
          <w:lang w:val="en-US" w:eastAsia="zh-CN"/>
        </w:rPr>
        <w:t>100米原顺发纺织院内，占地面积1360平方米，总建筑面积940平方米。购置乳化罐、液碱存储罐、盐酸储存罐、调配罐、酸雾吸收塔，提升机等设备41台（套），年生产9700吨植物蛋白液和300吨植物蛋白粉。</w:t>
      </w:r>
    </w:p>
    <w:p>
      <w:pPr>
        <w:spacing w:line="360" w:lineRule="auto"/>
        <w:ind w:firstLine="480" w:firstLineChars="200"/>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eastAsia="zh-CN"/>
        </w:rPr>
        <w:t>2018年1月</w:t>
      </w:r>
      <w:r>
        <w:rPr>
          <w:rFonts w:hint="default" w:ascii="Times New Roman" w:hAnsi="Times New Roman" w:eastAsia="宋体" w:cs="Times New Roman"/>
          <w:sz w:val="24"/>
        </w:rPr>
        <w:t>，</w:t>
      </w:r>
      <w:r>
        <w:rPr>
          <w:rFonts w:hint="eastAsia" w:ascii="Times New Roman" w:hAnsi="Times New Roman" w:eastAsia="宋体" w:cs="Times New Roman"/>
          <w:sz w:val="24"/>
          <w:lang w:eastAsia="zh-CN"/>
        </w:rPr>
        <w:t>聊城市德宁生物科技有限公司</w:t>
      </w:r>
      <w:r>
        <w:rPr>
          <w:rFonts w:hint="default" w:ascii="Times New Roman" w:hAnsi="Times New Roman" w:eastAsia="宋体" w:cs="Times New Roman"/>
          <w:sz w:val="24"/>
        </w:rPr>
        <w:t>委托</w:t>
      </w:r>
      <w:r>
        <w:rPr>
          <w:rFonts w:hint="eastAsia" w:ascii="Times New Roman" w:hAnsi="Times New Roman" w:eastAsia="宋体" w:cs="Times New Roman"/>
          <w:sz w:val="24"/>
          <w:lang w:eastAsia="zh-CN"/>
        </w:rPr>
        <w:t>苏州合巨环保科技有限公司</w:t>
      </w:r>
      <w:r>
        <w:rPr>
          <w:rFonts w:hint="default" w:ascii="Times New Roman" w:hAnsi="Times New Roman" w:eastAsia="宋体" w:cs="Times New Roman"/>
          <w:sz w:val="24"/>
        </w:rPr>
        <w:t>编制完成了《</w:t>
      </w:r>
      <w:r>
        <w:rPr>
          <w:rFonts w:hint="eastAsia" w:ascii="Times New Roman" w:hAnsi="Times New Roman" w:eastAsia="宋体" w:cs="Times New Roman"/>
          <w:sz w:val="24"/>
          <w:lang w:eastAsia="zh-CN"/>
        </w:rPr>
        <w:t>聊城市德宁生物科技有限公司年产10000吨植物调味料产品项目</w:t>
      </w:r>
      <w:r>
        <w:rPr>
          <w:rFonts w:hint="default" w:ascii="Times New Roman" w:hAnsi="Times New Roman" w:eastAsia="宋体" w:cs="Times New Roman"/>
          <w:sz w:val="24"/>
        </w:rPr>
        <w:t>环境影响报告表》，</w:t>
      </w:r>
      <w:r>
        <w:rPr>
          <w:rFonts w:hint="eastAsia" w:ascii="Times New Roman" w:hAnsi="Times New Roman" w:eastAsia="宋体" w:cs="Times New Roman"/>
          <w:sz w:val="24"/>
          <w:lang w:eastAsia="zh-CN"/>
        </w:rPr>
        <w:t>2018年</w:t>
      </w: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lang w:eastAsia="zh-CN"/>
        </w:rPr>
        <w:t>月</w:t>
      </w:r>
      <w:r>
        <w:rPr>
          <w:rFonts w:hint="default" w:ascii="Times New Roman" w:hAnsi="Times New Roman" w:eastAsia="宋体" w:cs="Times New Roman"/>
          <w:sz w:val="24"/>
        </w:rPr>
        <w:t>，</w:t>
      </w:r>
      <w:r>
        <w:rPr>
          <w:rFonts w:hint="default" w:ascii="Times New Roman" w:hAnsi="Times New Roman" w:eastAsia="宋体" w:cs="Times New Roman"/>
          <w:sz w:val="24"/>
          <w:lang w:eastAsia="zh-CN"/>
        </w:rPr>
        <w:t>茌平县环境保护局</w:t>
      </w:r>
      <w:r>
        <w:rPr>
          <w:rFonts w:hint="default" w:ascii="Times New Roman" w:hAnsi="Times New Roman" w:eastAsia="宋体" w:cs="Times New Roman"/>
          <w:sz w:val="24"/>
        </w:rPr>
        <w:t>以</w:t>
      </w:r>
      <w:r>
        <w:rPr>
          <w:rFonts w:hint="default" w:ascii="Times New Roman" w:hAnsi="Times New Roman" w:eastAsia="宋体" w:cs="Times New Roman"/>
          <w:sz w:val="24"/>
          <w:lang w:eastAsia="zh-CN"/>
        </w:rPr>
        <w:t>茌环管</w:t>
      </w:r>
      <w:r>
        <w:rPr>
          <w:rFonts w:hint="eastAsia" w:ascii="Times New Roman" w:hAnsi="Times New Roman" w:eastAsia="宋体" w:cs="Times New Roman"/>
          <w:sz w:val="24"/>
          <w:lang w:eastAsia="zh-CN"/>
        </w:rPr>
        <w:t>【2018】8号</w:t>
      </w:r>
      <w:r>
        <w:rPr>
          <w:rFonts w:hint="default" w:ascii="Times New Roman" w:hAnsi="Times New Roman" w:eastAsia="宋体" w:cs="Times New Roman"/>
          <w:sz w:val="24"/>
        </w:rPr>
        <w:t>文对该项目给予批复</w:t>
      </w:r>
      <w:r>
        <w:rPr>
          <w:rFonts w:hint="eastAsia" w:ascii="Times New Roman" w:hAnsi="Times New Roman" w:eastAsia="宋体" w:cs="Times New Roman"/>
          <w:sz w:val="24"/>
          <w:lang w:eastAsia="zh-CN"/>
        </w:rPr>
        <w:t>，同意项目建设。项目于</w:t>
      </w:r>
      <w:r>
        <w:rPr>
          <w:rFonts w:hint="eastAsia" w:ascii="Times New Roman" w:hAnsi="Times New Roman" w:eastAsia="宋体" w:cs="Times New Roman"/>
          <w:sz w:val="24"/>
          <w:lang w:val="en-US" w:eastAsia="zh-CN"/>
        </w:rPr>
        <w:t>2018年3月建设，受市场等因素影响，300吨/年植物蛋白粉生产线未建设，2018年6月建成9700吨/年植物蛋白液（一期）生产线，并调试运行。</w:t>
      </w:r>
    </w:p>
    <w:p>
      <w:pPr>
        <w:widowControl/>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color w:val="auto"/>
          <w:sz w:val="24"/>
        </w:rPr>
        <w:t>受</w:t>
      </w:r>
      <w:r>
        <w:rPr>
          <w:rFonts w:hint="eastAsia" w:ascii="Times New Roman" w:hAnsi="Times New Roman" w:eastAsia="宋体" w:cs="Times New Roman"/>
          <w:color w:val="auto"/>
          <w:sz w:val="24"/>
          <w:lang w:eastAsia="zh-CN"/>
        </w:rPr>
        <w:t>聊城市德宁生物科技有限公司</w:t>
      </w:r>
      <w:r>
        <w:rPr>
          <w:rFonts w:hint="default" w:ascii="Times New Roman" w:hAnsi="Times New Roman" w:eastAsia="宋体" w:cs="Times New Roman"/>
          <w:color w:val="auto"/>
          <w:sz w:val="24"/>
        </w:rPr>
        <w:t>的委托，聊城市安全生产教育科技中心承担此项目的竣工环境保护验收监测工作。接受委托后，聊城市安全生产教育科技中心于2018年</w:t>
      </w:r>
      <w:r>
        <w:rPr>
          <w:rFonts w:hint="eastAsia" w:ascii="Times New Roman" w:hAnsi="Times New Roman" w:eastAsia="宋体" w:cs="Times New Roman"/>
          <w:color w:val="auto"/>
          <w:sz w:val="24"/>
          <w:lang w:val="en-US" w:eastAsia="zh-CN"/>
        </w:rPr>
        <w:t>09月20日</w:t>
      </w:r>
      <w:r>
        <w:rPr>
          <w:rFonts w:hint="default" w:ascii="Times New Roman" w:hAnsi="Times New Roman" w:eastAsia="宋体" w:cs="Times New Roman"/>
          <w:color w:val="auto"/>
          <w:sz w:val="24"/>
        </w:rPr>
        <w:t>安排专业技术人员对项目区域进行了现场勘查和资料收集，编制了验收监测实施方案，并于</w:t>
      </w:r>
      <w:r>
        <w:rPr>
          <w:rFonts w:hint="eastAsia" w:ascii="Times New Roman" w:hAnsi="Times New Roman" w:eastAsia="宋体" w:cs="Times New Roman"/>
          <w:color w:val="auto"/>
          <w:sz w:val="24"/>
          <w:lang w:eastAsia="zh-CN"/>
        </w:rPr>
        <w:t>2018年10月08-09日</w:t>
      </w:r>
      <w:r>
        <w:rPr>
          <w:rFonts w:hint="default" w:ascii="Times New Roman" w:hAnsi="Times New Roman" w:eastAsia="宋体" w:cs="Times New Roman"/>
          <w:color w:val="auto"/>
          <w:sz w:val="24"/>
        </w:rPr>
        <w:t>对项目进行了现场监测及检查</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根据现场监测和检查的结果以及实验室检测数据编制了本项目竣工环境保护验收监测</w:t>
      </w:r>
      <w:r>
        <w:rPr>
          <w:rFonts w:hint="default" w:ascii="Times New Roman" w:hAnsi="Times New Roman" w:eastAsia="宋体" w:cs="Times New Roman"/>
          <w:sz w:val="24"/>
        </w:rPr>
        <w:t>报告表</w:t>
      </w:r>
      <w:r>
        <w:rPr>
          <w:rFonts w:hint="eastAsia" w:ascii="Times New Roman" w:hAnsi="Times New Roman" w:eastAsia="宋体" w:cs="Times New Roman"/>
          <w:sz w:val="24"/>
          <w:lang w:eastAsia="zh-CN"/>
        </w:rPr>
        <w:t>（LAKHY2018041）</w:t>
      </w:r>
      <w:r>
        <w:rPr>
          <w:rFonts w:hint="default" w:ascii="Times New Roman" w:hAnsi="Times New Roman" w:eastAsia="宋体" w:cs="Times New Roman"/>
          <w:sz w:val="24"/>
        </w:rPr>
        <w:t>。</w:t>
      </w:r>
    </w:p>
    <w:p>
      <w:pPr>
        <w:pStyle w:val="40"/>
        <w:rPr>
          <w:rFonts w:hint="default" w:ascii="Times New Roman" w:hAnsi="Times New Roman" w:eastAsia="宋体" w:cs="Times New Roman"/>
        </w:rPr>
      </w:pPr>
    </w:p>
    <w:p>
      <w:pPr>
        <w:pStyle w:val="40"/>
        <w:rPr>
          <w:rFonts w:hint="default" w:ascii="Times New Roman" w:hAnsi="Times New Roman" w:eastAsia="宋体" w:cs="Times New Roman"/>
        </w:rPr>
        <w:sectPr>
          <w:footerReference r:id="rId8" w:type="default"/>
          <w:pgSz w:w="11906" w:h="16838"/>
          <w:pgMar w:top="1440" w:right="1797" w:bottom="1440" w:left="1797" w:header="851" w:footer="992" w:gutter="0"/>
          <w:pgNumType w:start="1"/>
          <w:cols w:space="720" w:num="1"/>
          <w:docGrid w:linePitch="312" w:charSpace="0"/>
        </w:sectPr>
      </w:pPr>
    </w:p>
    <w:p>
      <w:pPr>
        <w:kinsoku w:val="0"/>
        <w:overflowPunct w:val="0"/>
        <w:autoSpaceDE w:val="0"/>
        <w:autoSpaceDN w:val="0"/>
        <w:adjustRightInd w:val="0"/>
        <w:spacing w:before="130"/>
        <w:ind w:left="1297" w:right="1338"/>
        <w:jc w:val="center"/>
        <w:rPr>
          <w:rFonts w:hint="default" w:ascii="Times New Roman" w:hAnsi="Times New Roman" w:eastAsia="宋体" w:cs="Times New Roman"/>
          <w:bCs/>
          <w:w w:val="95"/>
          <w:kern w:val="0"/>
          <w:sz w:val="44"/>
          <w:szCs w:val="44"/>
        </w:rPr>
        <w:sectPr>
          <w:pgSz w:w="11906" w:h="16838"/>
          <w:pgMar w:top="1440" w:right="1797" w:bottom="1440" w:left="1797" w:header="851" w:footer="992" w:gutter="0"/>
          <w:pgNumType w:start="1"/>
          <w:cols w:space="720" w:num="1"/>
          <w:docGrid w:linePitch="312" w:charSpace="0"/>
        </w:sectPr>
      </w:pPr>
    </w:p>
    <w:p>
      <w:pPr>
        <w:kinsoku w:val="0"/>
        <w:overflowPunct w:val="0"/>
        <w:autoSpaceDE w:val="0"/>
        <w:autoSpaceDN w:val="0"/>
        <w:adjustRightInd w:val="0"/>
        <w:spacing w:before="130"/>
        <w:ind w:left="1297" w:right="1338"/>
        <w:jc w:val="center"/>
        <w:rPr>
          <w:rFonts w:hint="default" w:ascii="Times New Roman" w:hAnsi="Times New Roman" w:eastAsia="宋体" w:cs="Times New Roman"/>
          <w:bCs/>
          <w:w w:val="95"/>
          <w:kern w:val="0"/>
          <w:sz w:val="44"/>
          <w:szCs w:val="44"/>
        </w:rPr>
      </w:pPr>
      <w:r>
        <w:rPr>
          <w:rFonts w:hint="default" w:ascii="Times New Roman" w:hAnsi="Times New Roman" w:eastAsia="宋体" w:cs="Times New Roman"/>
          <w:bCs/>
          <w:w w:val="95"/>
          <w:kern w:val="0"/>
          <w:sz w:val="44"/>
          <w:szCs w:val="44"/>
        </w:rPr>
        <w:t>目录</w:t>
      </w:r>
    </w:p>
    <w:p>
      <w:pPr>
        <w:pStyle w:val="16"/>
        <w:tabs>
          <w:tab w:val="right" w:leader="dot" w:pos="8312"/>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TOC \o "1-3" \h \z \u </w:instrText>
      </w:r>
      <w:r>
        <w:rPr>
          <w:rFonts w:hint="default" w:ascii="Times New Roman" w:hAnsi="Times New Roman" w:eastAsia="宋体" w:cs="Times New Roman"/>
        </w:rPr>
        <w:fldChar w:fldCharType="separate"/>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_Toc11675 </w:instrText>
      </w:r>
      <w:r>
        <w:rPr>
          <w:rFonts w:hint="default" w:ascii="Times New Roman" w:hAnsi="Times New Roman" w:eastAsia="宋体" w:cs="Times New Roman"/>
        </w:rPr>
        <w:fldChar w:fldCharType="separate"/>
      </w:r>
      <w:r>
        <w:rPr>
          <w:rFonts w:hint="default" w:ascii="Times New Roman" w:hAnsi="Times New Roman" w:eastAsia="宋体" w:cs="Times New Roman"/>
          <w:kern w:val="2"/>
          <w:szCs w:val="28"/>
        </w:rPr>
        <w:t>表1项目简介及验收依据</w:t>
      </w:r>
      <w:r>
        <w:tab/>
      </w:r>
      <w:r>
        <w:fldChar w:fldCharType="begin"/>
      </w:r>
      <w:r>
        <w:instrText xml:space="preserve"> PAGEREF _Toc11675 </w:instrText>
      </w:r>
      <w:r>
        <w:fldChar w:fldCharType="separate"/>
      </w:r>
      <w:r>
        <w:t>1</w:t>
      </w:r>
      <w:r>
        <w:fldChar w:fldCharType="end"/>
      </w:r>
      <w:r>
        <w:rPr>
          <w:rFonts w:hint="default" w:ascii="Times New Roman" w:hAnsi="Times New Roman" w:eastAsia="宋体" w:cs="Times New Roman"/>
        </w:rPr>
        <w:fldChar w:fldCharType="end"/>
      </w:r>
    </w:p>
    <w:p>
      <w:pPr>
        <w:pStyle w:val="16"/>
        <w:tabs>
          <w:tab w:val="right" w:leader="dot" w:pos="831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_Toc10714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2"/>
          <w:szCs w:val="28"/>
        </w:rPr>
        <w:t>表2项目概况</w:t>
      </w:r>
      <w:r>
        <w:tab/>
      </w:r>
      <w:r>
        <w:fldChar w:fldCharType="begin"/>
      </w:r>
      <w:r>
        <w:instrText xml:space="preserve"> PAGEREF _Toc10714 </w:instrText>
      </w:r>
      <w:r>
        <w:fldChar w:fldCharType="separate"/>
      </w:r>
      <w:r>
        <w:t>2</w:t>
      </w:r>
      <w:r>
        <w:fldChar w:fldCharType="end"/>
      </w:r>
      <w:r>
        <w:rPr>
          <w:rFonts w:hint="default" w:ascii="Times New Roman" w:hAnsi="Times New Roman" w:eastAsia="宋体" w:cs="Times New Roman"/>
          <w:szCs w:val="24"/>
        </w:rPr>
        <w:fldChar w:fldCharType="end"/>
      </w:r>
    </w:p>
    <w:p>
      <w:pPr>
        <w:pStyle w:val="16"/>
        <w:tabs>
          <w:tab w:val="right" w:leader="dot" w:pos="831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_Toc5923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2"/>
          <w:szCs w:val="28"/>
        </w:rPr>
        <w:t>表3主要污染源、污染物处理</w:t>
      </w:r>
      <w:r>
        <w:rPr>
          <w:rFonts w:hint="default" w:ascii="Times New Roman" w:hAnsi="Times New Roman" w:eastAsia="宋体" w:cs="Times New Roman"/>
          <w:kern w:val="2"/>
          <w:szCs w:val="28"/>
          <w:lang w:eastAsia="zh-CN"/>
        </w:rPr>
        <w:t>及排放</w:t>
      </w:r>
      <w:r>
        <w:rPr>
          <w:rFonts w:hint="default" w:ascii="Times New Roman" w:hAnsi="Times New Roman" w:eastAsia="宋体" w:cs="Times New Roman"/>
          <w:kern w:val="2"/>
          <w:szCs w:val="28"/>
        </w:rPr>
        <w:t>情况</w:t>
      </w:r>
      <w:r>
        <w:tab/>
      </w:r>
      <w:r>
        <w:fldChar w:fldCharType="begin"/>
      </w:r>
      <w:r>
        <w:instrText xml:space="preserve"> PAGEREF _Toc5923 </w:instrText>
      </w:r>
      <w:r>
        <w:fldChar w:fldCharType="separate"/>
      </w:r>
      <w:r>
        <w:t>6</w:t>
      </w:r>
      <w:r>
        <w:fldChar w:fldCharType="end"/>
      </w:r>
      <w:r>
        <w:rPr>
          <w:rFonts w:hint="default" w:ascii="Times New Roman" w:hAnsi="Times New Roman" w:eastAsia="宋体" w:cs="Times New Roman"/>
          <w:szCs w:val="24"/>
        </w:rPr>
        <w:fldChar w:fldCharType="end"/>
      </w:r>
    </w:p>
    <w:p>
      <w:pPr>
        <w:pStyle w:val="16"/>
        <w:tabs>
          <w:tab w:val="right" w:leader="dot" w:pos="831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_Toc7335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2"/>
          <w:szCs w:val="28"/>
        </w:rPr>
        <w:t>表4</w:t>
      </w:r>
      <w:r>
        <w:rPr>
          <w:rFonts w:hint="default" w:ascii="Times New Roman" w:hAnsi="Times New Roman" w:eastAsia="宋体" w:cs="Times New Roman"/>
          <w:kern w:val="2"/>
          <w:szCs w:val="28"/>
          <w:lang w:eastAsia="zh-CN"/>
        </w:rPr>
        <w:t>建设项目环境影响报告表主要结论及审批部门审批决定</w:t>
      </w:r>
      <w:r>
        <w:tab/>
      </w:r>
      <w:r>
        <w:fldChar w:fldCharType="begin"/>
      </w:r>
      <w:r>
        <w:instrText xml:space="preserve"> PAGEREF _Toc7335 </w:instrText>
      </w:r>
      <w:r>
        <w:fldChar w:fldCharType="separate"/>
      </w:r>
      <w:r>
        <w:t>8</w:t>
      </w:r>
      <w:r>
        <w:fldChar w:fldCharType="end"/>
      </w:r>
      <w:r>
        <w:rPr>
          <w:rFonts w:hint="default" w:ascii="Times New Roman" w:hAnsi="Times New Roman" w:eastAsia="宋体" w:cs="Times New Roman"/>
          <w:szCs w:val="24"/>
        </w:rPr>
        <w:fldChar w:fldCharType="end"/>
      </w:r>
    </w:p>
    <w:p>
      <w:pPr>
        <w:pStyle w:val="16"/>
        <w:tabs>
          <w:tab w:val="right" w:leader="dot" w:pos="831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_Toc2482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2"/>
          <w:szCs w:val="28"/>
        </w:rPr>
        <w:t>表</w:t>
      </w:r>
      <w:r>
        <w:rPr>
          <w:rFonts w:hint="eastAsia" w:ascii="Times New Roman" w:cs="Times New Roman"/>
          <w:kern w:val="2"/>
          <w:szCs w:val="28"/>
          <w:lang w:val="en-US" w:eastAsia="zh-CN"/>
        </w:rPr>
        <w:t>5</w:t>
      </w:r>
      <w:r>
        <w:rPr>
          <w:rFonts w:hint="eastAsia" w:ascii="Times New Roman" w:hAnsi="Times New Roman" w:cs="Times New Roman"/>
          <w:kern w:val="2"/>
          <w:szCs w:val="28"/>
          <w:lang w:eastAsia="zh-CN"/>
        </w:rPr>
        <w:t>验收</w:t>
      </w:r>
      <w:r>
        <w:rPr>
          <w:rFonts w:hint="default" w:ascii="Times New Roman" w:hAnsi="Times New Roman" w:eastAsia="宋体" w:cs="Times New Roman"/>
          <w:kern w:val="2"/>
          <w:szCs w:val="28"/>
        </w:rPr>
        <w:t>监测内容及结果分析</w:t>
      </w:r>
      <w:r>
        <w:tab/>
      </w:r>
      <w:r>
        <w:fldChar w:fldCharType="begin"/>
      </w:r>
      <w:r>
        <w:instrText xml:space="preserve"> PAGEREF _Toc2482 </w:instrText>
      </w:r>
      <w:r>
        <w:fldChar w:fldCharType="separate"/>
      </w:r>
      <w:r>
        <w:t>9</w:t>
      </w:r>
      <w:r>
        <w:fldChar w:fldCharType="end"/>
      </w:r>
      <w:r>
        <w:rPr>
          <w:rFonts w:hint="default" w:ascii="Times New Roman" w:hAnsi="Times New Roman" w:eastAsia="宋体" w:cs="Times New Roman"/>
          <w:szCs w:val="24"/>
        </w:rPr>
        <w:fldChar w:fldCharType="end"/>
      </w:r>
    </w:p>
    <w:p>
      <w:pPr>
        <w:pStyle w:val="16"/>
        <w:tabs>
          <w:tab w:val="right" w:leader="dot" w:pos="831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_Toc22717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2"/>
          <w:szCs w:val="28"/>
        </w:rPr>
        <w:t>表</w:t>
      </w:r>
      <w:r>
        <w:rPr>
          <w:rFonts w:hint="eastAsia" w:ascii="Times New Roman" w:cs="Times New Roman"/>
          <w:kern w:val="2"/>
          <w:szCs w:val="28"/>
          <w:lang w:val="en-US" w:eastAsia="zh-CN"/>
        </w:rPr>
        <w:t>6</w:t>
      </w:r>
      <w:r>
        <w:rPr>
          <w:rFonts w:hint="default" w:ascii="Times New Roman" w:hAnsi="Times New Roman" w:eastAsia="宋体" w:cs="Times New Roman"/>
          <w:kern w:val="2"/>
          <w:szCs w:val="28"/>
        </w:rPr>
        <w:t>环境管理调查结果</w:t>
      </w:r>
      <w:r>
        <w:tab/>
      </w:r>
      <w:r>
        <w:fldChar w:fldCharType="begin"/>
      </w:r>
      <w:r>
        <w:instrText xml:space="preserve"> PAGEREF _Toc22717 </w:instrText>
      </w:r>
      <w:r>
        <w:fldChar w:fldCharType="separate"/>
      </w:r>
      <w:r>
        <w:t>17</w:t>
      </w:r>
      <w:r>
        <w:fldChar w:fldCharType="end"/>
      </w:r>
      <w:r>
        <w:rPr>
          <w:rFonts w:hint="default" w:ascii="Times New Roman" w:hAnsi="Times New Roman" w:eastAsia="宋体" w:cs="Times New Roman"/>
          <w:szCs w:val="24"/>
        </w:rPr>
        <w:fldChar w:fldCharType="end"/>
      </w:r>
    </w:p>
    <w:p>
      <w:pPr>
        <w:pStyle w:val="16"/>
        <w:tabs>
          <w:tab w:val="right" w:leader="dot" w:pos="831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_Toc15434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kern w:val="2"/>
          <w:szCs w:val="28"/>
        </w:rPr>
        <w:t>表</w:t>
      </w:r>
      <w:r>
        <w:rPr>
          <w:rFonts w:hint="eastAsia" w:ascii="Times New Roman" w:cs="Times New Roman"/>
          <w:kern w:val="2"/>
          <w:szCs w:val="28"/>
          <w:lang w:val="en-US" w:eastAsia="zh-CN"/>
        </w:rPr>
        <w:t>7</w:t>
      </w:r>
      <w:r>
        <w:rPr>
          <w:rFonts w:hint="default" w:ascii="Times New Roman" w:hAnsi="Times New Roman" w:eastAsia="宋体" w:cs="Times New Roman"/>
          <w:kern w:val="2"/>
          <w:szCs w:val="28"/>
        </w:rPr>
        <w:t>验收监测结论和建议</w:t>
      </w:r>
      <w:r>
        <w:tab/>
      </w:r>
      <w:r>
        <w:fldChar w:fldCharType="begin"/>
      </w:r>
      <w:r>
        <w:instrText xml:space="preserve"> PAGEREF _Toc15434 </w:instrText>
      </w:r>
      <w:r>
        <w:fldChar w:fldCharType="separate"/>
      </w:r>
      <w:r>
        <w:t>19</w:t>
      </w:r>
      <w:r>
        <w:fldChar w:fldCharType="end"/>
      </w:r>
      <w:r>
        <w:rPr>
          <w:rFonts w:hint="default" w:ascii="Times New Roman" w:hAnsi="Times New Roman" w:eastAsia="宋体" w:cs="Times New Roman"/>
          <w:szCs w:val="24"/>
        </w:rPr>
        <w:fldChar w:fldCharType="end"/>
      </w:r>
    </w:p>
    <w:p>
      <w:pPr>
        <w:pStyle w:val="16"/>
        <w:tabs>
          <w:tab w:val="right" w:leader="dot" w:pos="831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_Toc9734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bCs/>
          <w:szCs w:val="28"/>
        </w:rPr>
        <w:t>附图一：项目地理位置图</w:t>
      </w:r>
      <w:r>
        <w:tab/>
      </w:r>
      <w:r>
        <w:fldChar w:fldCharType="begin"/>
      </w:r>
      <w:r>
        <w:instrText xml:space="preserve"> PAGEREF _Toc9734 </w:instrText>
      </w:r>
      <w:r>
        <w:fldChar w:fldCharType="separate"/>
      </w:r>
      <w:r>
        <w:t>23</w:t>
      </w:r>
      <w:r>
        <w:fldChar w:fldCharType="end"/>
      </w:r>
      <w:r>
        <w:rPr>
          <w:rFonts w:hint="default" w:ascii="Times New Roman" w:hAnsi="Times New Roman" w:eastAsia="宋体" w:cs="Times New Roman"/>
          <w:szCs w:val="24"/>
        </w:rPr>
        <w:fldChar w:fldCharType="end"/>
      </w:r>
    </w:p>
    <w:p>
      <w:pPr>
        <w:pStyle w:val="16"/>
        <w:tabs>
          <w:tab w:val="right" w:leader="dot" w:pos="831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_Toc22615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bCs/>
          <w:szCs w:val="28"/>
        </w:rPr>
        <w:t>附图二：项目站区平面布置图</w:t>
      </w:r>
      <w:r>
        <w:tab/>
      </w:r>
      <w:r>
        <w:fldChar w:fldCharType="begin"/>
      </w:r>
      <w:r>
        <w:instrText xml:space="preserve"> PAGEREF _Toc22615 </w:instrText>
      </w:r>
      <w:r>
        <w:fldChar w:fldCharType="separate"/>
      </w:r>
      <w:r>
        <w:t>24</w:t>
      </w:r>
      <w:r>
        <w:fldChar w:fldCharType="end"/>
      </w:r>
      <w:r>
        <w:rPr>
          <w:rFonts w:hint="default" w:ascii="Times New Roman" w:hAnsi="Times New Roman" w:eastAsia="宋体" w:cs="Times New Roman"/>
          <w:szCs w:val="24"/>
        </w:rPr>
        <w:fldChar w:fldCharType="end"/>
      </w:r>
    </w:p>
    <w:p>
      <w:pPr>
        <w:pStyle w:val="16"/>
        <w:tabs>
          <w:tab w:val="right" w:leader="dot" w:pos="831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_Toc11459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bCs/>
          <w:szCs w:val="28"/>
        </w:rPr>
        <w:t>附图三：项目周边环境图</w:t>
      </w:r>
      <w:r>
        <w:tab/>
      </w:r>
      <w:r>
        <w:fldChar w:fldCharType="begin"/>
      </w:r>
      <w:r>
        <w:instrText xml:space="preserve"> PAGEREF _Toc11459 </w:instrText>
      </w:r>
      <w:r>
        <w:fldChar w:fldCharType="separate"/>
      </w:r>
      <w:r>
        <w:t>25</w:t>
      </w:r>
      <w:r>
        <w:fldChar w:fldCharType="end"/>
      </w:r>
      <w:r>
        <w:rPr>
          <w:rFonts w:hint="default" w:ascii="Times New Roman" w:hAnsi="Times New Roman" w:eastAsia="宋体" w:cs="Times New Roman"/>
          <w:szCs w:val="24"/>
        </w:rPr>
        <w:fldChar w:fldCharType="end"/>
      </w:r>
    </w:p>
    <w:p>
      <w:pPr>
        <w:pStyle w:val="16"/>
        <w:tabs>
          <w:tab w:val="right" w:leader="dot" w:pos="831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_Toc32658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bCs/>
          <w:szCs w:val="28"/>
        </w:rPr>
        <w:t>附图四：现场照片</w:t>
      </w:r>
      <w:r>
        <w:tab/>
      </w:r>
      <w:r>
        <w:fldChar w:fldCharType="begin"/>
      </w:r>
      <w:r>
        <w:instrText xml:space="preserve"> PAGEREF _Toc32658 </w:instrText>
      </w:r>
      <w:r>
        <w:fldChar w:fldCharType="separate"/>
      </w:r>
      <w:r>
        <w:t>26</w:t>
      </w:r>
      <w:r>
        <w:fldChar w:fldCharType="end"/>
      </w:r>
      <w:r>
        <w:rPr>
          <w:rFonts w:hint="default" w:ascii="Times New Roman" w:hAnsi="Times New Roman" w:eastAsia="宋体" w:cs="Times New Roman"/>
          <w:szCs w:val="24"/>
        </w:rPr>
        <w:fldChar w:fldCharType="end"/>
      </w:r>
    </w:p>
    <w:p>
      <w:pPr>
        <w:pStyle w:val="16"/>
        <w:tabs>
          <w:tab w:val="right" w:leader="dot" w:pos="831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_Toc8284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bCs/>
          <w:kern w:val="2"/>
          <w:szCs w:val="28"/>
        </w:rPr>
        <w:t>附件1：</w:t>
      </w:r>
      <w:r>
        <w:rPr>
          <w:rFonts w:hint="default" w:ascii="Times New Roman" w:hAnsi="Times New Roman" w:eastAsia="宋体" w:cs="Times New Roman"/>
          <w:bCs/>
          <w:kern w:val="2"/>
          <w:szCs w:val="28"/>
          <w:lang w:val="en-US" w:eastAsia="zh-CN"/>
        </w:rPr>
        <w:t>项目</w:t>
      </w:r>
      <w:r>
        <w:rPr>
          <w:rFonts w:hint="default" w:ascii="Times New Roman" w:hAnsi="Times New Roman" w:eastAsia="宋体" w:cs="Times New Roman"/>
          <w:bCs/>
          <w:kern w:val="2"/>
          <w:szCs w:val="28"/>
        </w:rPr>
        <w:t>竣工环境保护验收监测委托</w:t>
      </w:r>
      <w:r>
        <w:rPr>
          <w:rFonts w:hint="default" w:ascii="Times New Roman" w:hAnsi="Times New Roman" w:eastAsia="宋体" w:cs="Times New Roman"/>
          <w:bCs/>
          <w:kern w:val="2"/>
          <w:szCs w:val="28"/>
          <w:lang w:eastAsia="zh-CN"/>
        </w:rPr>
        <w:t>涵</w:t>
      </w:r>
      <w:r>
        <w:tab/>
      </w:r>
      <w:r>
        <w:fldChar w:fldCharType="begin"/>
      </w:r>
      <w:r>
        <w:instrText xml:space="preserve"> PAGEREF _Toc8284 </w:instrText>
      </w:r>
      <w:r>
        <w:fldChar w:fldCharType="separate"/>
      </w:r>
      <w:r>
        <w:t>27</w:t>
      </w:r>
      <w:r>
        <w:fldChar w:fldCharType="end"/>
      </w:r>
      <w:r>
        <w:rPr>
          <w:rFonts w:hint="default" w:ascii="Times New Roman" w:hAnsi="Times New Roman" w:eastAsia="宋体" w:cs="Times New Roman"/>
          <w:szCs w:val="24"/>
        </w:rPr>
        <w:fldChar w:fldCharType="end"/>
      </w:r>
    </w:p>
    <w:p>
      <w:pPr>
        <w:pStyle w:val="16"/>
        <w:tabs>
          <w:tab w:val="right" w:leader="dot" w:pos="831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_Toc5648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bCs/>
          <w:kern w:val="2"/>
          <w:szCs w:val="28"/>
        </w:rPr>
        <w:t>附件2：环评结论</w:t>
      </w:r>
      <w:r>
        <w:rPr>
          <w:rFonts w:hint="default" w:ascii="Times New Roman" w:hAnsi="Times New Roman" w:eastAsia="宋体" w:cs="Times New Roman"/>
          <w:bCs/>
          <w:kern w:val="2"/>
          <w:szCs w:val="28"/>
          <w:lang w:eastAsia="zh-CN"/>
        </w:rPr>
        <w:t>与</w:t>
      </w:r>
      <w:r>
        <w:rPr>
          <w:rFonts w:hint="default" w:ascii="Times New Roman" w:hAnsi="Times New Roman" w:eastAsia="宋体" w:cs="Times New Roman"/>
          <w:bCs/>
          <w:kern w:val="2"/>
          <w:szCs w:val="28"/>
        </w:rPr>
        <w:t>建议</w:t>
      </w:r>
      <w:r>
        <w:tab/>
      </w:r>
      <w:r>
        <w:fldChar w:fldCharType="begin"/>
      </w:r>
      <w:r>
        <w:instrText xml:space="preserve"> PAGEREF _Toc5648 </w:instrText>
      </w:r>
      <w:r>
        <w:fldChar w:fldCharType="separate"/>
      </w:r>
      <w:r>
        <w:t>28</w:t>
      </w:r>
      <w:r>
        <w:fldChar w:fldCharType="end"/>
      </w:r>
      <w:r>
        <w:rPr>
          <w:rFonts w:hint="default" w:ascii="Times New Roman" w:hAnsi="Times New Roman" w:eastAsia="宋体" w:cs="Times New Roman"/>
          <w:szCs w:val="24"/>
        </w:rPr>
        <w:fldChar w:fldCharType="end"/>
      </w:r>
    </w:p>
    <w:p>
      <w:pPr>
        <w:pStyle w:val="16"/>
        <w:tabs>
          <w:tab w:val="right" w:leader="dot" w:pos="831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_Toc434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bCs/>
          <w:kern w:val="2"/>
          <w:szCs w:val="28"/>
        </w:rPr>
        <w:t>附件3：环评审批意见</w:t>
      </w:r>
      <w:r>
        <w:tab/>
      </w:r>
      <w:r>
        <w:fldChar w:fldCharType="begin"/>
      </w:r>
      <w:r>
        <w:instrText xml:space="preserve"> PAGEREF _Toc434 </w:instrText>
      </w:r>
      <w:r>
        <w:fldChar w:fldCharType="separate"/>
      </w:r>
      <w:r>
        <w:t>31</w:t>
      </w:r>
      <w:r>
        <w:fldChar w:fldCharType="end"/>
      </w:r>
      <w:r>
        <w:rPr>
          <w:rFonts w:hint="default" w:ascii="Times New Roman" w:hAnsi="Times New Roman" w:eastAsia="宋体" w:cs="Times New Roman"/>
          <w:szCs w:val="24"/>
        </w:rPr>
        <w:fldChar w:fldCharType="end"/>
      </w:r>
    </w:p>
    <w:p>
      <w:pPr>
        <w:pStyle w:val="16"/>
        <w:tabs>
          <w:tab w:val="right" w:leader="dot" w:pos="831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_Toc6592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bCs/>
          <w:kern w:val="2"/>
          <w:szCs w:val="28"/>
        </w:rPr>
        <w:t>附件4：监测期间工况</w:t>
      </w:r>
      <w:r>
        <w:rPr>
          <w:rFonts w:hint="default" w:ascii="Times New Roman" w:hAnsi="Times New Roman" w:eastAsia="宋体" w:cs="Times New Roman"/>
          <w:bCs/>
          <w:kern w:val="2"/>
          <w:szCs w:val="28"/>
          <w:lang w:eastAsia="zh-CN"/>
        </w:rPr>
        <w:t>情况</w:t>
      </w:r>
      <w:r>
        <w:tab/>
      </w:r>
      <w:r>
        <w:fldChar w:fldCharType="begin"/>
      </w:r>
      <w:r>
        <w:instrText xml:space="preserve"> PAGEREF _Toc6592 </w:instrText>
      </w:r>
      <w:r>
        <w:fldChar w:fldCharType="separate"/>
      </w:r>
      <w:r>
        <w:t>32</w:t>
      </w:r>
      <w:r>
        <w:fldChar w:fldCharType="end"/>
      </w:r>
      <w:r>
        <w:rPr>
          <w:rFonts w:hint="default" w:ascii="Times New Roman" w:hAnsi="Times New Roman" w:eastAsia="宋体" w:cs="Times New Roman"/>
          <w:szCs w:val="24"/>
        </w:rPr>
        <w:fldChar w:fldCharType="end"/>
      </w:r>
    </w:p>
    <w:p>
      <w:pPr>
        <w:pStyle w:val="16"/>
        <w:tabs>
          <w:tab w:val="right" w:leader="dot" w:pos="831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_Toc15657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bCs/>
          <w:kern w:val="2"/>
          <w:szCs w:val="28"/>
          <w:lang w:val="en-US" w:eastAsia="zh-CN"/>
        </w:rPr>
        <w:t>附件</w:t>
      </w:r>
      <w:r>
        <w:rPr>
          <w:rFonts w:hint="eastAsia" w:ascii="Times New Roman" w:hAnsi="Times New Roman" w:eastAsia="宋体" w:cs="Times New Roman"/>
          <w:bCs/>
          <w:kern w:val="2"/>
          <w:szCs w:val="28"/>
          <w:lang w:val="en-US" w:eastAsia="zh-CN"/>
        </w:rPr>
        <w:t>5</w:t>
      </w:r>
      <w:r>
        <w:rPr>
          <w:rFonts w:hint="default" w:ascii="Times New Roman" w:hAnsi="Times New Roman" w:eastAsia="宋体" w:cs="Times New Roman"/>
          <w:bCs/>
          <w:kern w:val="2"/>
          <w:szCs w:val="28"/>
          <w:lang w:val="en-US" w:eastAsia="zh-CN"/>
        </w:rPr>
        <w:t>：</w:t>
      </w:r>
      <w:r>
        <w:rPr>
          <w:rFonts w:hint="eastAsia" w:ascii="Times New Roman" w:hAnsi="Times New Roman" w:eastAsia="宋体" w:cs="Times New Roman"/>
          <w:bCs/>
          <w:kern w:val="2"/>
          <w:szCs w:val="28"/>
          <w:lang w:val="en-US" w:eastAsia="zh-CN"/>
        </w:rPr>
        <w:t>生活垃圾处置和化粪池清运协议</w:t>
      </w:r>
      <w:r>
        <w:tab/>
      </w:r>
      <w:r>
        <w:fldChar w:fldCharType="begin"/>
      </w:r>
      <w:r>
        <w:instrText xml:space="preserve"> PAGEREF _Toc15657 </w:instrText>
      </w:r>
      <w:r>
        <w:fldChar w:fldCharType="separate"/>
      </w:r>
      <w:r>
        <w:t>33</w:t>
      </w:r>
      <w:r>
        <w:fldChar w:fldCharType="end"/>
      </w:r>
      <w:r>
        <w:rPr>
          <w:rFonts w:hint="default" w:ascii="Times New Roman" w:hAnsi="Times New Roman" w:eastAsia="宋体" w:cs="Times New Roman"/>
          <w:szCs w:val="24"/>
        </w:rPr>
        <w:fldChar w:fldCharType="end"/>
      </w:r>
    </w:p>
    <w:p>
      <w:pPr>
        <w:pStyle w:val="16"/>
        <w:tabs>
          <w:tab w:val="right" w:leader="dot" w:pos="831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_Toc23270 </w:instrText>
      </w:r>
      <w:r>
        <w:rPr>
          <w:rFonts w:hint="default" w:ascii="Times New Roman" w:hAnsi="Times New Roman" w:eastAsia="宋体" w:cs="Times New Roman"/>
          <w:szCs w:val="24"/>
        </w:rPr>
        <w:fldChar w:fldCharType="separate"/>
      </w:r>
      <w:r>
        <w:rPr>
          <w:rFonts w:hint="eastAsia" w:ascii="Times New Roman" w:hAnsi="Times New Roman" w:eastAsia="宋体" w:cs="Times New Roman"/>
          <w:bCs/>
          <w:kern w:val="2"/>
          <w:szCs w:val="28"/>
          <w:lang w:val="en-US" w:eastAsia="zh-CN"/>
        </w:rPr>
        <w:t>附件6：</w:t>
      </w:r>
      <w:r>
        <w:rPr>
          <w:rFonts w:hint="default" w:ascii="Times New Roman" w:hAnsi="Times New Roman" w:eastAsia="宋体" w:cs="Times New Roman"/>
          <w:bCs/>
          <w:kern w:val="2"/>
          <w:szCs w:val="28"/>
          <w:lang w:val="en-US" w:eastAsia="zh-CN"/>
        </w:rPr>
        <w:t>环境保护管理制度</w:t>
      </w:r>
      <w:r>
        <w:tab/>
      </w:r>
      <w:r>
        <w:fldChar w:fldCharType="begin"/>
      </w:r>
      <w:r>
        <w:instrText xml:space="preserve"> PAGEREF _Toc23270 </w:instrText>
      </w:r>
      <w:r>
        <w:fldChar w:fldCharType="separate"/>
      </w:r>
      <w:r>
        <w:t>34</w:t>
      </w:r>
      <w:r>
        <w:fldChar w:fldCharType="end"/>
      </w:r>
      <w:r>
        <w:rPr>
          <w:rFonts w:hint="default" w:ascii="Times New Roman" w:hAnsi="Times New Roman" w:eastAsia="宋体" w:cs="Times New Roman"/>
          <w:szCs w:val="24"/>
        </w:rPr>
        <w:fldChar w:fldCharType="end"/>
      </w:r>
    </w:p>
    <w:p>
      <w:pPr>
        <w:pStyle w:val="16"/>
        <w:tabs>
          <w:tab w:val="right" w:leader="dot" w:pos="8312"/>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_Toc18873 </w:instrText>
      </w:r>
      <w:r>
        <w:rPr>
          <w:rFonts w:hint="default" w:ascii="Times New Roman" w:hAnsi="Times New Roman" w:eastAsia="宋体" w:cs="Times New Roman"/>
          <w:szCs w:val="24"/>
        </w:rPr>
        <w:fldChar w:fldCharType="separate"/>
      </w:r>
      <w:r>
        <w:rPr>
          <w:rFonts w:hint="eastAsia" w:ascii="Times New Roman" w:hAnsi="Times New Roman" w:eastAsia="宋体" w:cs="Times New Roman"/>
          <w:bCs/>
          <w:kern w:val="2"/>
          <w:szCs w:val="28"/>
          <w:lang w:val="en-US" w:eastAsia="zh-CN"/>
        </w:rPr>
        <w:t>附件7：关于废灯管处置的说明</w:t>
      </w:r>
      <w:r>
        <w:tab/>
      </w:r>
      <w:r>
        <w:fldChar w:fldCharType="begin"/>
      </w:r>
      <w:r>
        <w:instrText xml:space="preserve"> PAGEREF _Toc18873 </w:instrText>
      </w:r>
      <w:r>
        <w:fldChar w:fldCharType="separate"/>
      </w:r>
      <w:r>
        <w:t>39</w:t>
      </w:r>
      <w:r>
        <w:fldChar w:fldCharType="end"/>
      </w:r>
      <w:r>
        <w:rPr>
          <w:rFonts w:hint="default" w:ascii="Times New Roman" w:hAnsi="Times New Roman" w:eastAsia="宋体" w:cs="Times New Roman"/>
          <w:szCs w:val="24"/>
        </w:rPr>
        <w:fldChar w:fldCharType="end"/>
      </w:r>
    </w:p>
    <w:p>
      <w:pPr>
        <w:kinsoku w:val="0"/>
        <w:overflowPunct w:val="0"/>
        <w:autoSpaceDE w:val="0"/>
        <w:autoSpaceDN w:val="0"/>
        <w:adjustRightInd w:val="0"/>
        <w:spacing w:line="240" w:lineRule="auto"/>
        <w:ind w:right="1338"/>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szCs w:val="24"/>
        </w:rPr>
        <w:fldChar w:fldCharType="end"/>
      </w:r>
    </w:p>
    <w:p>
      <w:pPr>
        <w:spacing w:line="360" w:lineRule="auto"/>
        <w:rPr>
          <w:rFonts w:hint="default" w:ascii="Times New Roman" w:hAnsi="Times New Roman" w:eastAsia="宋体" w:cs="Times New Roman"/>
          <w:color w:val="000000"/>
          <w:sz w:val="24"/>
          <w:szCs w:val="24"/>
        </w:rPr>
        <w:sectPr>
          <w:pgSz w:w="11906" w:h="16838"/>
          <w:pgMar w:top="1440" w:right="1797" w:bottom="1440" w:left="1797" w:header="851" w:footer="992" w:gutter="0"/>
          <w:pgNumType w:start="1"/>
          <w:cols w:space="720" w:num="1"/>
          <w:docGrid w:linePitch="312" w:charSpace="0"/>
        </w:sectPr>
      </w:pPr>
    </w:p>
    <w:p>
      <w:pPr>
        <w:pStyle w:val="3"/>
        <w:spacing w:before="0"/>
        <w:ind w:left="0"/>
        <w:rPr>
          <w:rFonts w:hint="default" w:ascii="Times New Roman" w:hAnsi="Times New Roman" w:eastAsia="宋体" w:cs="Times New Roman"/>
          <w:kern w:val="2"/>
          <w:sz w:val="28"/>
          <w:szCs w:val="28"/>
        </w:rPr>
      </w:pPr>
      <w:bookmarkStart w:id="0" w:name="_Toc11675"/>
      <w:r>
        <w:rPr>
          <w:rFonts w:hint="default" w:ascii="Times New Roman" w:hAnsi="Times New Roman" w:eastAsia="宋体" w:cs="Times New Roman"/>
          <w:kern w:val="2"/>
          <w:sz w:val="28"/>
          <w:szCs w:val="28"/>
        </w:rPr>
        <w:t>表1项目简介及验收依据</w:t>
      </w:r>
      <w:bookmarkEnd w:id="0"/>
    </w:p>
    <w:tbl>
      <w:tblPr>
        <w:tblStyle w:val="22"/>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9"/>
        <w:gridCol w:w="1870"/>
        <w:gridCol w:w="1773"/>
        <w:gridCol w:w="1342"/>
        <w:gridCol w:w="795"/>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1709"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建设项目名称</w:t>
            </w:r>
          </w:p>
        </w:tc>
        <w:tc>
          <w:tcPr>
            <w:tcW w:w="6819" w:type="dxa"/>
            <w:gridSpan w:val="5"/>
            <w:vAlign w:val="center"/>
          </w:tcPr>
          <w:p>
            <w:pPr>
              <w:ind w:left="118" w:hanging="102" w:hangingChars="49"/>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年产10000吨植物调味料产品项目（一期</w:t>
            </w:r>
            <w:r>
              <w:rPr>
                <w:rFonts w:hint="eastAsia" w:ascii="Times New Roman" w:hAnsi="Times New Roman" w:eastAsia="宋体" w:cs="Times New Roman"/>
                <w:sz w:val="21"/>
                <w:szCs w:val="21"/>
                <w:lang w:val="en-US" w:eastAsia="zh-CN"/>
              </w:rPr>
              <w:t>9700吨/年植物蛋白液</w:t>
            </w:r>
            <w:r>
              <w:rPr>
                <w:rFonts w:hint="eastAsia" w:ascii="Times New Roman" w:hAnsi="Times New Roman" w:eastAsia="宋体"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1709"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建设单位名称</w:t>
            </w:r>
          </w:p>
        </w:tc>
        <w:tc>
          <w:tcPr>
            <w:tcW w:w="6819" w:type="dxa"/>
            <w:gridSpan w:val="5"/>
            <w:vAlign w:val="center"/>
          </w:tcPr>
          <w:p>
            <w:pPr>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聊城市德宁生物科技有限公司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1709"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建设单位地址</w:t>
            </w:r>
          </w:p>
        </w:tc>
        <w:tc>
          <w:tcPr>
            <w:tcW w:w="6819" w:type="dxa"/>
            <w:gridSpan w:val="5"/>
            <w:vAlign w:val="center"/>
          </w:tcPr>
          <w:p>
            <w:pPr>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茌平县振山驾校北100米原顺发纺织院内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1709"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建设项目性质</w:t>
            </w:r>
          </w:p>
        </w:tc>
        <w:tc>
          <w:tcPr>
            <w:tcW w:w="6819" w:type="dxa"/>
            <w:gridSpan w:val="5"/>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改扩建</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技改</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1709"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环评报告表</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审批部门</w:t>
            </w:r>
          </w:p>
        </w:tc>
        <w:tc>
          <w:tcPr>
            <w:tcW w:w="1870" w:type="dxa"/>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茌平县环境保护局</w:t>
            </w:r>
          </w:p>
        </w:tc>
        <w:tc>
          <w:tcPr>
            <w:tcW w:w="177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环评报告表</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编制单位</w:t>
            </w:r>
          </w:p>
        </w:tc>
        <w:tc>
          <w:tcPr>
            <w:tcW w:w="3176" w:type="dxa"/>
            <w:gridSpan w:val="3"/>
            <w:vAlign w:val="center"/>
          </w:tcPr>
          <w:p>
            <w:pPr>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苏州合巨环保科技有限公司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1709"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环评时间</w:t>
            </w:r>
          </w:p>
        </w:tc>
        <w:tc>
          <w:tcPr>
            <w:tcW w:w="6819" w:type="dxa"/>
            <w:gridSpan w:val="5"/>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sz w:val="21"/>
                <w:szCs w:val="21"/>
              </w:rPr>
              <w:t>201</w:t>
            </w:r>
            <w:r>
              <w:rPr>
                <w:rFonts w:hint="eastAsia"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年</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1709"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投入试生产</w:t>
            </w:r>
          </w:p>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时间</w:t>
            </w:r>
          </w:p>
        </w:tc>
        <w:tc>
          <w:tcPr>
            <w:tcW w:w="1870"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2018年5月</w:t>
            </w:r>
          </w:p>
        </w:tc>
        <w:tc>
          <w:tcPr>
            <w:tcW w:w="177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现场检测时间</w:t>
            </w:r>
          </w:p>
        </w:tc>
        <w:tc>
          <w:tcPr>
            <w:tcW w:w="3176" w:type="dxa"/>
            <w:gridSpan w:val="3"/>
            <w:vAlign w:val="center"/>
          </w:tcPr>
          <w:p>
            <w:pPr>
              <w:spacing w:line="312" w:lineRule="auto"/>
              <w:jc w:val="center"/>
              <w:rPr>
                <w:rFonts w:hint="default" w:ascii="Times New Roman" w:hAnsi="Times New Roman" w:eastAsia="宋体" w:cs="Times New Roman"/>
                <w:color w:val="000000"/>
                <w:sz w:val="21"/>
                <w:szCs w:val="21"/>
                <w:highlight w:val="yellow"/>
                <w:lang w:eastAsia="zh-CN"/>
              </w:rPr>
            </w:pPr>
            <w:r>
              <w:rPr>
                <w:rFonts w:hint="eastAsia" w:ascii="Times New Roman" w:hAnsi="Times New Roman" w:eastAsia="宋体" w:cs="Times New Roman"/>
                <w:color w:val="000000"/>
                <w:sz w:val="21"/>
                <w:szCs w:val="21"/>
                <w:lang w:eastAsia="zh-CN"/>
              </w:rPr>
              <w:t>2018.10.8</w:t>
            </w:r>
            <w:r>
              <w:rPr>
                <w:rFonts w:hint="default" w:ascii="Times New Roman" w:hAnsi="Times New Roman" w:eastAsia="宋体" w:cs="Times New Roman"/>
                <w:sz w:val="21"/>
                <w:szCs w:val="21"/>
              </w:rPr>
              <w:t>~</w:t>
            </w:r>
            <w:r>
              <w:rPr>
                <w:rFonts w:hint="default" w:ascii="Times New Roman" w:hAnsi="Times New Roman" w:eastAsia="宋体" w:cs="Times New Roman"/>
                <w:color w:val="000000"/>
                <w:sz w:val="21"/>
                <w:szCs w:val="21"/>
              </w:rPr>
              <w:t>2018.</w:t>
            </w:r>
            <w:r>
              <w:rPr>
                <w:rFonts w:hint="eastAsia" w:ascii="Times New Roman" w:hAnsi="Times New Roman" w:eastAsia="宋体" w:cs="Times New Roman"/>
                <w:color w:val="000000"/>
                <w:sz w:val="21"/>
                <w:szCs w:val="21"/>
                <w:lang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709"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占地面积</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（平方米）</w:t>
            </w:r>
          </w:p>
        </w:tc>
        <w:tc>
          <w:tcPr>
            <w:tcW w:w="1870"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1360</w:t>
            </w:r>
          </w:p>
        </w:tc>
        <w:tc>
          <w:tcPr>
            <w:tcW w:w="177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绿化面积</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（平方米）</w:t>
            </w:r>
          </w:p>
        </w:tc>
        <w:tc>
          <w:tcPr>
            <w:tcW w:w="3176" w:type="dxa"/>
            <w:gridSpan w:val="3"/>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1709" w:type="dxa"/>
            <w:vAlign w:val="center"/>
          </w:tcPr>
          <w:p>
            <w:pPr>
              <w:spacing w:line="400" w:lineRule="exact"/>
              <w:jc w:val="center"/>
              <w:rPr>
                <w:rFonts w:hint="default" w:ascii="Times New Roman" w:hAnsi="Times New Roman" w:eastAsia="宋体" w:cs="Times New Roman"/>
                <w:sz w:val="21"/>
                <w:szCs w:val="21"/>
              </w:rPr>
            </w:pPr>
            <w:r>
              <w:rPr>
                <w:rFonts w:ascii="Times New Roman" w:hAnsi="Times New Roman"/>
                <w:b/>
                <w:bCs/>
                <w:szCs w:val="21"/>
              </w:rPr>
              <w:t>投资总概算</w:t>
            </w:r>
          </w:p>
        </w:tc>
        <w:tc>
          <w:tcPr>
            <w:tcW w:w="1870"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500万元</w:t>
            </w:r>
          </w:p>
        </w:tc>
        <w:tc>
          <w:tcPr>
            <w:tcW w:w="1773" w:type="dxa"/>
            <w:vAlign w:val="center"/>
          </w:tcPr>
          <w:p>
            <w:pPr>
              <w:spacing w:line="400" w:lineRule="exact"/>
              <w:jc w:val="center"/>
              <w:rPr>
                <w:rFonts w:hint="default" w:ascii="Times New Roman" w:hAnsi="Times New Roman" w:eastAsia="宋体" w:cs="Times New Roman"/>
                <w:color w:val="auto"/>
                <w:sz w:val="21"/>
                <w:szCs w:val="21"/>
              </w:rPr>
            </w:pPr>
            <w:r>
              <w:rPr>
                <w:rFonts w:ascii="Times New Roman" w:hAnsi="Times New Roman"/>
                <w:b/>
                <w:bCs/>
                <w:szCs w:val="21"/>
              </w:rPr>
              <w:t>环保投资总概算</w:t>
            </w:r>
          </w:p>
        </w:tc>
        <w:tc>
          <w:tcPr>
            <w:tcW w:w="1342"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r>
              <w:rPr>
                <w:rFonts w:hint="eastAsia" w:ascii="Times New Roman" w:hAnsi="Times New Roman" w:eastAsia="宋体" w:cs="Times New Roman"/>
                <w:sz w:val="21"/>
                <w:szCs w:val="21"/>
                <w:lang w:val="en-US" w:eastAsia="zh-CN"/>
              </w:rPr>
              <w:t>万元</w:t>
            </w:r>
          </w:p>
        </w:tc>
        <w:tc>
          <w:tcPr>
            <w:tcW w:w="795" w:type="dxa"/>
            <w:vAlign w:val="center"/>
          </w:tcPr>
          <w:p>
            <w:pPr>
              <w:spacing w:line="400" w:lineRule="exact"/>
              <w:jc w:val="center"/>
              <w:rPr>
                <w:rFonts w:hint="default" w:ascii="Times New Roman" w:hAnsi="Times New Roman" w:eastAsia="宋体" w:cs="Times New Roman"/>
                <w:color w:val="auto"/>
                <w:sz w:val="21"/>
                <w:szCs w:val="21"/>
              </w:rPr>
            </w:pPr>
            <w:r>
              <w:rPr>
                <w:rFonts w:ascii="Times New Roman" w:hAnsi="Times New Roman"/>
                <w:szCs w:val="21"/>
              </w:rPr>
              <w:t>比例</w:t>
            </w:r>
          </w:p>
        </w:tc>
        <w:tc>
          <w:tcPr>
            <w:tcW w:w="1039"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1709" w:type="dxa"/>
            <w:vAlign w:val="center"/>
          </w:tcPr>
          <w:p>
            <w:pPr>
              <w:spacing w:line="400" w:lineRule="exact"/>
              <w:jc w:val="center"/>
              <w:rPr>
                <w:rFonts w:hint="default" w:ascii="Times New Roman" w:hAnsi="Times New Roman" w:eastAsia="宋体" w:cs="Times New Roman"/>
                <w:sz w:val="21"/>
                <w:szCs w:val="21"/>
              </w:rPr>
            </w:pPr>
            <w:r>
              <w:rPr>
                <w:rFonts w:ascii="Times New Roman" w:hAnsi="Times New Roman"/>
                <w:b/>
                <w:bCs/>
                <w:szCs w:val="21"/>
              </w:rPr>
              <w:t>实际总投资</w:t>
            </w:r>
          </w:p>
        </w:tc>
        <w:tc>
          <w:tcPr>
            <w:tcW w:w="1870"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450万元</w:t>
            </w:r>
          </w:p>
        </w:tc>
        <w:tc>
          <w:tcPr>
            <w:tcW w:w="1773" w:type="dxa"/>
            <w:vAlign w:val="center"/>
          </w:tcPr>
          <w:p>
            <w:pPr>
              <w:spacing w:line="400" w:lineRule="exact"/>
              <w:jc w:val="center"/>
              <w:rPr>
                <w:rFonts w:hint="default" w:ascii="Times New Roman" w:hAnsi="Times New Roman" w:eastAsia="宋体" w:cs="Times New Roman"/>
                <w:color w:val="auto"/>
                <w:sz w:val="21"/>
                <w:szCs w:val="21"/>
              </w:rPr>
            </w:pPr>
            <w:r>
              <w:rPr>
                <w:rFonts w:ascii="Times New Roman" w:hAnsi="Times New Roman"/>
                <w:b/>
                <w:bCs/>
                <w:szCs w:val="21"/>
              </w:rPr>
              <w:t>环保投资</w:t>
            </w:r>
          </w:p>
        </w:tc>
        <w:tc>
          <w:tcPr>
            <w:tcW w:w="1342"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r>
              <w:rPr>
                <w:rFonts w:hint="eastAsia" w:ascii="Times New Roman" w:hAnsi="Times New Roman" w:eastAsia="宋体" w:cs="Times New Roman"/>
                <w:sz w:val="21"/>
                <w:szCs w:val="21"/>
                <w:lang w:val="en-US" w:eastAsia="zh-CN"/>
              </w:rPr>
              <w:t>万元</w:t>
            </w:r>
          </w:p>
        </w:tc>
        <w:tc>
          <w:tcPr>
            <w:tcW w:w="795" w:type="dxa"/>
            <w:vAlign w:val="center"/>
          </w:tcPr>
          <w:p>
            <w:pPr>
              <w:spacing w:line="400" w:lineRule="exact"/>
              <w:jc w:val="center"/>
              <w:rPr>
                <w:rFonts w:hint="default" w:ascii="Times New Roman" w:hAnsi="Times New Roman" w:eastAsia="宋体" w:cs="Times New Roman"/>
                <w:color w:val="auto"/>
                <w:sz w:val="21"/>
                <w:szCs w:val="21"/>
              </w:rPr>
            </w:pPr>
            <w:r>
              <w:rPr>
                <w:rFonts w:ascii="Times New Roman" w:hAnsi="Times New Roman"/>
                <w:szCs w:val="21"/>
              </w:rPr>
              <w:t>比例</w:t>
            </w:r>
          </w:p>
        </w:tc>
        <w:tc>
          <w:tcPr>
            <w:tcW w:w="1039"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0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验收检测依据</w:t>
            </w:r>
          </w:p>
        </w:tc>
        <w:tc>
          <w:tcPr>
            <w:tcW w:w="6819" w:type="dxa"/>
            <w:gridSpan w:val="5"/>
          </w:tcPr>
          <w:p>
            <w:pPr>
              <w:spacing w:line="36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1、国务院关于修改《建设项目环境保护管理条例》的决定（国令第682号）(2017.08)；</w:t>
            </w:r>
          </w:p>
          <w:p>
            <w:pPr>
              <w:spacing w:line="36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2、国家环境保护部《建设项目竣工环境保护验收暂行办法》国环规环评【2017】4号；</w:t>
            </w:r>
          </w:p>
          <w:p>
            <w:pPr>
              <w:pStyle w:val="2"/>
              <w:spacing w:line="360" w:lineRule="exact"/>
              <w:ind w:firstLine="0" w:firstLineChars="0"/>
              <w:rPr>
                <w:rFonts w:hint="eastAsia" w:eastAsia="宋体"/>
                <w:color w:val="auto"/>
                <w:lang w:eastAsia="zh-CN"/>
              </w:rPr>
            </w:pPr>
            <w:r>
              <w:rPr>
                <w:rFonts w:hint="eastAsia"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rPr>
              <w:t>、生态环境部公告2018年第9号关于发布《建设项目竣工环境保护验收技术指南污染影响类》的公告（2018.5.16）</w:t>
            </w:r>
            <w:r>
              <w:rPr>
                <w:rFonts w:hint="eastAsia" w:ascii="Times New Roman" w:hAnsi="Times New Roman" w:cs="Times New Roman"/>
                <w:color w:val="auto"/>
                <w:sz w:val="21"/>
                <w:szCs w:val="21"/>
                <w:lang w:eastAsia="zh-CN"/>
              </w:rPr>
              <w:t>；</w:t>
            </w:r>
          </w:p>
          <w:p>
            <w:pPr>
              <w:spacing w:line="360" w:lineRule="exact"/>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苏州合巨环保科技有限公司</w:t>
            </w:r>
            <w:r>
              <w:rPr>
                <w:rFonts w:hint="default" w:ascii="Times New Roman" w:hAnsi="Times New Roman" w:eastAsia="宋体" w:cs="Times New Roman"/>
                <w:color w:val="auto"/>
                <w:sz w:val="21"/>
                <w:szCs w:val="21"/>
              </w:rPr>
              <w:t>编制的《</w:t>
            </w:r>
            <w:r>
              <w:rPr>
                <w:rFonts w:hint="eastAsia" w:ascii="Times New Roman" w:hAnsi="Times New Roman" w:eastAsia="宋体" w:cs="Times New Roman"/>
                <w:color w:val="auto"/>
                <w:sz w:val="21"/>
                <w:szCs w:val="21"/>
                <w:lang w:eastAsia="zh-CN"/>
              </w:rPr>
              <w:t>聊城市德宁生物科技有限公司年产10000吨植物调味料产品项目</w:t>
            </w:r>
            <w:r>
              <w:rPr>
                <w:rFonts w:hint="default" w:ascii="Times New Roman" w:hAnsi="Times New Roman" w:eastAsia="宋体" w:cs="Times New Roman"/>
                <w:color w:val="auto"/>
                <w:sz w:val="21"/>
                <w:szCs w:val="21"/>
              </w:rPr>
              <w:t>环境影响报告表》(201</w:t>
            </w:r>
            <w:r>
              <w:rPr>
                <w:rFonts w:hint="eastAsia" w:ascii="Times New Roman" w:hAnsi="Times New Roman" w:eastAsia="宋体" w:cs="Times New Roman"/>
                <w:color w:val="auto"/>
                <w:sz w:val="21"/>
                <w:szCs w:val="21"/>
                <w:lang w:val="en-US" w:eastAsia="zh-CN"/>
              </w:rPr>
              <w:t>8.1</w:t>
            </w:r>
            <w:r>
              <w:rPr>
                <w:rFonts w:hint="default" w:ascii="Times New Roman" w:hAnsi="Times New Roman" w:eastAsia="宋体" w:cs="Times New Roman"/>
                <w:color w:val="auto"/>
                <w:sz w:val="21"/>
                <w:szCs w:val="21"/>
              </w:rPr>
              <w:t>)；</w:t>
            </w:r>
          </w:p>
          <w:p>
            <w:pPr>
              <w:spacing w:line="360" w:lineRule="exact"/>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茌平县环境保护局</w:t>
            </w:r>
            <w:r>
              <w:rPr>
                <w:rFonts w:hint="default" w:ascii="Times New Roman" w:hAnsi="Times New Roman" w:eastAsia="宋体" w:cs="Times New Roman"/>
                <w:color w:val="auto"/>
                <w:sz w:val="21"/>
                <w:szCs w:val="21"/>
              </w:rPr>
              <w:t>关于《</w:t>
            </w:r>
            <w:r>
              <w:rPr>
                <w:rFonts w:hint="eastAsia" w:ascii="Times New Roman" w:hAnsi="Times New Roman" w:eastAsia="宋体" w:cs="Times New Roman"/>
                <w:color w:val="auto"/>
                <w:sz w:val="21"/>
                <w:szCs w:val="21"/>
                <w:lang w:eastAsia="zh-CN"/>
              </w:rPr>
              <w:t>聊城市德宁生物科技有限公司年产10000吨植物调味料产品项目</w:t>
            </w:r>
            <w:r>
              <w:rPr>
                <w:rFonts w:hint="default" w:ascii="Times New Roman" w:hAnsi="Times New Roman" w:eastAsia="宋体" w:cs="Times New Roman"/>
                <w:color w:val="auto"/>
                <w:sz w:val="21"/>
                <w:szCs w:val="21"/>
              </w:rPr>
              <w:t>环境影响报告表的批复》（</w:t>
            </w:r>
            <w:r>
              <w:rPr>
                <w:rFonts w:hint="eastAsia" w:ascii="Times New Roman" w:hAnsi="Times New Roman" w:eastAsia="宋体" w:cs="Times New Roman"/>
                <w:color w:val="auto"/>
                <w:sz w:val="21"/>
                <w:szCs w:val="21"/>
                <w:lang w:eastAsia="zh-CN"/>
              </w:rPr>
              <w:t>2018.2.9</w:t>
            </w:r>
            <w:r>
              <w:rPr>
                <w:rFonts w:hint="default" w:ascii="Times New Roman" w:hAnsi="Times New Roman" w:eastAsia="宋体" w:cs="Times New Roman"/>
                <w:color w:val="auto"/>
                <w:sz w:val="21"/>
                <w:szCs w:val="21"/>
              </w:rPr>
              <w:t>）；</w:t>
            </w:r>
          </w:p>
          <w:p>
            <w:pPr>
              <w:spacing w:line="360" w:lineRule="exact"/>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聊城市德宁生物科技有限公司年产10000吨植物调味料产品项目</w:t>
            </w:r>
            <w:r>
              <w:rPr>
                <w:rFonts w:hint="default" w:ascii="Times New Roman" w:hAnsi="Times New Roman" w:eastAsia="宋体" w:cs="Times New Roman"/>
                <w:color w:val="auto"/>
                <w:sz w:val="21"/>
                <w:szCs w:val="21"/>
              </w:rPr>
              <w:t>》竣工环境保护验收监测委托函；</w:t>
            </w:r>
          </w:p>
          <w:p>
            <w:pPr>
              <w:spacing w:line="360" w:lineRule="exact"/>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聊城市德宁生物科技有限公司</w:t>
            </w:r>
            <w:r>
              <w:rPr>
                <w:rFonts w:hint="default" w:ascii="Times New Roman" w:hAnsi="Times New Roman" w:eastAsia="宋体" w:cs="Times New Roman"/>
                <w:color w:val="auto"/>
                <w:sz w:val="21"/>
                <w:szCs w:val="21"/>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09" w:type="dxa"/>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验收判定标准</w:t>
            </w:r>
          </w:p>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标号、级别</w:t>
            </w:r>
          </w:p>
        </w:tc>
        <w:tc>
          <w:tcPr>
            <w:tcW w:w="6819" w:type="dxa"/>
            <w:gridSpan w:val="5"/>
            <w:vAlign w:val="center"/>
          </w:tcPr>
          <w:p>
            <w:pPr>
              <w:numPr>
                <w:ilvl w:val="0"/>
                <w:numId w:val="0"/>
              </w:numPr>
              <w:spacing w:line="360" w:lineRule="exact"/>
              <w:jc w:val="left"/>
              <w:rPr>
                <w:rFonts w:hint="default" w:ascii="Times New Roman" w:hAnsi="Times New Roman" w:eastAsia="宋体" w:cs="Times New Roman"/>
                <w:color w:val="auto"/>
                <w:sz w:val="21"/>
                <w:szCs w:val="21"/>
              </w:rPr>
            </w:pPr>
            <w:r>
              <w:rPr>
                <w:rFonts w:hint="eastAsia"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eastAsia="zh-CN"/>
              </w:rPr>
              <w:t>氯化氢</w:t>
            </w:r>
            <w:r>
              <w:rPr>
                <w:rFonts w:hint="default" w:ascii="Times New Roman" w:hAnsi="Times New Roman" w:eastAsia="宋体" w:cs="Times New Roman"/>
                <w:sz w:val="21"/>
                <w:szCs w:val="21"/>
              </w:rPr>
              <w:t>执行《大气污染物综合排放标准》（GB16297-</w:t>
            </w:r>
            <w:r>
              <w:rPr>
                <w:rFonts w:hint="eastAsia" w:ascii="Times New Roman" w:hAnsi="Times New Roman" w:eastAsia="宋体" w:cs="Times New Roman"/>
                <w:sz w:val="21"/>
                <w:szCs w:val="21"/>
                <w:lang w:val="en-US" w:eastAsia="zh-CN"/>
              </w:rPr>
              <w:t>199</w:t>
            </w:r>
            <w:r>
              <w:rPr>
                <w:rFonts w:hint="default" w:ascii="Times New Roman" w:hAnsi="Times New Roman" w:eastAsia="宋体" w:cs="Times New Roman"/>
                <w:sz w:val="21"/>
                <w:szCs w:val="21"/>
              </w:rPr>
              <w:t>6）表2中无组织排放标准</w:t>
            </w:r>
            <w:r>
              <w:rPr>
                <w:rFonts w:hint="eastAsia" w:ascii="Times New Roman" w:hAnsi="Times New Roman" w:eastAsia="宋体" w:cs="Times New Roman"/>
                <w:sz w:val="21"/>
                <w:szCs w:val="21"/>
                <w:lang w:eastAsia="zh-CN"/>
              </w:rPr>
              <w:t>（有组织：</w:t>
            </w:r>
            <w:r>
              <w:rPr>
                <w:rFonts w:hint="eastAsia" w:ascii="Times New Roman" w:hAnsi="Times New Roman" w:eastAsia="宋体" w:cs="Times New Roman"/>
                <w:sz w:val="21"/>
                <w:szCs w:val="21"/>
                <w:lang w:val="en-US" w:eastAsia="zh-CN"/>
              </w:rPr>
              <w:t>100mg/m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，0.26kg/h；无组织0.20mg/m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eastAsia="zh-CN"/>
              </w:rPr>
              <w:t>）；恶臭执行《恶臭污染物排放标准》（</w:t>
            </w:r>
            <w:r>
              <w:rPr>
                <w:rFonts w:hint="eastAsia" w:ascii="Times New Roman" w:hAnsi="Times New Roman" w:eastAsia="宋体" w:cs="Times New Roman"/>
                <w:sz w:val="21"/>
                <w:szCs w:val="21"/>
                <w:lang w:val="en-US" w:eastAsia="zh-CN"/>
              </w:rPr>
              <w:t>GB14554-93</w:t>
            </w:r>
            <w:r>
              <w:rPr>
                <w:rFonts w:hint="eastAsia" w:ascii="Times New Roman" w:hAnsi="Times New Roman" w:eastAsia="宋体" w:cs="Times New Roman"/>
                <w:sz w:val="21"/>
                <w:szCs w:val="21"/>
                <w:lang w:eastAsia="zh-CN"/>
              </w:rPr>
              <w:t>）中表</w:t>
            </w:r>
            <w:r>
              <w:rPr>
                <w:rFonts w:hint="eastAsia" w:ascii="Times New Roman" w:hAnsi="Times New Roman" w:eastAsia="宋体" w:cs="Times New Roman"/>
                <w:sz w:val="21"/>
                <w:szCs w:val="21"/>
                <w:lang w:val="en-US" w:eastAsia="zh-CN"/>
              </w:rPr>
              <w:t>1标准（臭气浓度20（无量纲））</w:t>
            </w:r>
            <w:r>
              <w:rPr>
                <w:rFonts w:hint="default" w:ascii="Times New Roman" w:hAnsi="Times New Roman" w:eastAsia="宋体" w:cs="Times New Roman"/>
                <w:color w:val="auto"/>
                <w:sz w:val="21"/>
                <w:szCs w:val="21"/>
              </w:rPr>
              <w:t>；</w:t>
            </w:r>
          </w:p>
          <w:p>
            <w:pPr>
              <w:spacing w:line="36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2、噪声排放执行《工业企业厂界环境噪声排放标准》（GB12348-2008）中的</w:t>
            </w:r>
            <w:r>
              <w:rPr>
                <w:rFonts w:hint="eastAsia" w:ascii="Times New Roman" w:hAnsi="Times New Roman" w:eastAsia="宋体" w:cs="Times New Roman"/>
                <w:color w:val="auto"/>
                <w:sz w:val="21"/>
                <w:szCs w:val="21"/>
                <w:lang w:eastAsia="zh-CN"/>
              </w:rPr>
              <w:t>2类</w:t>
            </w:r>
            <w:r>
              <w:rPr>
                <w:rFonts w:hint="default" w:ascii="Times New Roman" w:hAnsi="Times New Roman" w:eastAsia="宋体" w:cs="Times New Roman"/>
                <w:color w:val="auto"/>
                <w:sz w:val="21"/>
                <w:szCs w:val="21"/>
              </w:rPr>
              <w:t>标准；</w:t>
            </w:r>
          </w:p>
          <w:p>
            <w:pPr>
              <w:spacing w:line="360" w:lineRule="exact"/>
              <w:jc w:val="left"/>
              <w:rPr>
                <w:rFonts w:hint="eastAsia"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rPr>
              <w:t>4、一般固体废弃物执</w:t>
            </w:r>
            <w:r>
              <w:rPr>
                <w:rFonts w:hint="default" w:ascii="Times New Roman" w:hAnsi="Times New Roman" w:eastAsia="宋体" w:cs="Times New Roman"/>
                <w:sz w:val="21"/>
                <w:szCs w:val="21"/>
              </w:rPr>
              <w:t>行《一般工业固体废物贮存、处置场污染控制标准》（GB18599-2001）及其修改单管理要求</w:t>
            </w:r>
            <w:r>
              <w:rPr>
                <w:rFonts w:hint="eastAsia" w:ascii="Times New Roman" w:hAnsi="Times New Roman" w:eastAsia="宋体" w:cs="Times New Roman"/>
                <w:sz w:val="21"/>
                <w:szCs w:val="21"/>
                <w:lang w:eastAsia="zh-CN"/>
              </w:rPr>
              <w:t>。</w:t>
            </w:r>
          </w:p>
          <w:p>
            <w:pPr>
              <w:spacing w:line="360" w:lineRule="exact"/>
              <w:jc w:val="left"/>
              <w:rPr>
                <w:rFonts w:hint="eastAsia" w:ascii="Times New Roman" w:hAnsi="Times New Roman" w:eastAsia="宋体" w:cs="Times New Roman"/>
                <w:sz w:val="21"/>
                <w:szCs w:val="21"/>
                <w:lang w:eastAsia="zh-CN"/>
              </w:rPr>
            </w:pPr>
          </w:p>
          <w:p>
            <w:pPr>
              <w:spacing w:line="360" w:lineRule="exact"/>
              <w:jc w:val="left"/>
              <w:rPr>
                <w:rFonts w:hint="default" w:ascii="Times New Roman" w:hAnsi="Times New Roman" w:eastAsia="宋体" w:cs="Times New Roman"/>
                <w:sz w:val="21"/>
                <w:szCs w:val="21"/>
              </w:rPr>
            </w:pPr>
          </w:p>
        </w:tc>
      </w:tr>
    </w:tbl>
    <w:p>
      <w:pPr>
        <w:pStyle w:val="3"/>
        <w:spacing w:before="0"/>
        <w:ind w:left="0"/>
        <w:rPr>
          <w:rFonts w:hint="default" w:ascii="Times New Roman" w:hAnsi="Times New Roman" w:eastAsia="宋体" w:cs="Times New Roman"/>
          <w:kern w:val="2"/>
          <w:sz w:val="28"/>
          <w:szCs w:val="28"/>
        </w:rPr>
        <w:sectPr>
          <w:footerReference r:id="rId9" w:type="default"/>
          <w:pgSz w:w="11906" w:h="16838"/>
          <w:pgMar w:top="1440" w:right="1797" w:bottom="1440" w:left="1797" w:header="851" w:footer="992" w:gutter="0"/>
          <w:pgNumType w:fmt="decimal" w:start="1"/>
          <w:cols w:space="720" w:num="1"/>
          <w:docGrid w:linePitch="312" w:charSpace="0"/>
        </w:sectPr>
      </w:pPr>
    </w:p>
    <w:p>
      <w:pPr>
        <w:pStyle w:val="3"/>
        <w:spacing w:before="0"/>
        <w:ind w:left="0"/>
        <w:rPr>
          <w:rFonts w:hint="default" w:ascii="Times New Roman" w:hAnsi="Times New Roman" w:eastAsia="宋体" w:cs="Times New Roman"/>
          <w:kern w:val="2"/>
          <w:sz w:val="28"/>
          <w:szCs w:val="28"/>
        </w:rPr>
      </w:pPr>
      <w:bookmarkStart w:id="1" w:name="_Toc10714"/>
      <w:r>
        <w:rPr>
          <w:rFonts w:hint="default" w:ascii="Times New Roman" w:hAnsi="Times New Roman" w:eastAsia="宋体" w:cs="Times New Roman"/>
          <w:kern w:val="2"/>
          <w:sz w:val="28"/>
          <w:szCs w:val="28"/>
        </w:rPr>
        <w:t>表2项目概况</w:t>
      </w:r>
      <w:bookmarkEnd w:id="1"/>
    </w:p>
    <w:tbl>
      <w:tblPr>
        <w:tblStyle w:val="22"/>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8528" w:type="dxa"/>
          </w:tcPr>
          <w:p>
            <w:pPr>
              <w:spacing w:line="500" w:lineRule="exac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2.1项目基本情况</w:t>
            </w:r>
          </w:p>
          <w:p>
            <w:pPr>
              <w:spacing w:line="50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szCs w:val="24"/>
                <w:lang w:eastAsia="zh-CN"/>
              </w:rPr>
              <w:t>聊城市德宁生物科技有限公司</w:t>
            </w:r>
            <w:r>
              <w:rPr>
                <w:rFonts w:hint="default" w:ascii="Times New Roman" w:hAnsi="Times New Roman" w:eastAsia="宋体" w:cs="Times New Roman"/>
                <w:sz w:val="24"/>
              </w:rPr>
              <w:t>投资</w:t>
            </w:r>
            <w:r>
              <w:rPr>
                <w:rFonts w:hint="eastAsia" w:ascii="Times New Roman" w:hAnsi="Times New Roman" w:eastAsia="宋体" w:cs="Times New Roman"/>
                <w:sz w:val="24"/>
                <w:lang w:val="en-US" w:eastAsia="zh-CN"/>
              </w:rPr>
              <w:t>500</w:t>
            </w:r>
            <w:r>
              <w:rPr>
                <w:rFonts w:hint="default" w:ascii="Times New Roman" w:hAnsi="Times New Roman" w:eastAsia="宋体" w:cs="Times New Roman"/>
                <w:sz w:val="24"/>
              </w:rPr>
              <w:t>万元建设</w:t>
            </w:r>
            <w:r>
              <w:rPr>
                <w:rFonts w:hint="eastAsia" w:ascii="Times New Roman" w:hAnsi="Times New Roman" w:eastAsia="宋体" w:cs="Times New Roman"/>
                <w:sz w:val="24"/>
                <w:lang w:eastAsia="zh-CN"/>
              </w:rPr>
              <w:t>年产10000吨植物调味料产品项目</w:t>
            </w:r>
            <w:r>
              <w:rPr>
                <w:rFonts w:hint="default" w:ascii="Times New Roman" w:hAnsi="Times New Roman" w:eastAsia="宋体" w:cs="Times New Roman"/>
                <w:sz w:val="24"/>
              </w:rPr>
              <w:t>，</w:t>
            </w:r>
            <w:r>
              <w:rPr>
                <w:rFonts w:hint="eastAsia" w:ascii="Times New Roman" w:hAnsi="Times New Roman" w:eastAsia="宋体" w:cs="Times New Roman"/>
                <w:sz w:val="24"/>
                <w:lang w:eastAsia="zh-CN"/>
              </w:rPr>
              <w:t>项目建设地点位于茌平县振山驾校北</w:t>
            </w:r>
            <w:r>
              <w:rPr>
                <w:rFonts w:hint="eastAsia" w:ascii="Times New Roman" w:hAnsi="Times New Roman" w:eastAsia="宋体" w:cs="Times New Roman"/>
                <w:sz w:val="24"/>
                <w:lang w:val="en-US" w:eastAsia="zh-CN"/>
              </w:rPr>
              <w:t>100米原顺发纺织院内，占地面积1360平方米，总建筑面积940平方米。购置乳化罐、液碱存储罐、盐酸储存罐、调配罐、酸雾吸收塔，提升机等设备41台（套），年生产9700吨植物蛋白液和300吨植物蛋白粉。</w:t>
            </w:r>
          </w:p>
          <w:p>
            <w:pPr>
              <w:spacing w:line="500" w:lineRule="exact"/>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根据《中华人民共和国环境影响评价法》和《建设项目环境保护管理条例》有关规定，</w:t>
            </w:r>
            <w:r>
              <w:rPr>
                <w:rFonts w:hint="eastAsia" w:ascii="Times New Roman" w:hAnsi="Times New Roman" w:eastAsia="宋体" w:cs="Times New Roman"/>
                <w:color w:val="auto"/>
                <w:sz w:val="24"/>
                <w:szCs w:val="24"/>
                <w:lang w:val="en-US" w:eastAsia="zh-CN"/>
              </w:rPr>
              <w:t>2018年1月，</w:t>
            </w:r>
            <w:r>
              <w:rPr>
                <w:rFonts w:hint="eastAsia" w:ascii="Times New Roman" w:hAnsi="Times New Roman" w:eastAsia="宋体" w:cs="Times New Roman"/>
                <w:color w:val="auto"/>
                <w:sz w:val="24"/>
                <w:szCs w:val="24"/>
                <w:lang w:eastAsia="zh-CN"/>
              </w:rPr>
              <w:t>聊城市德宁生物科技有限公司</w:t>
            </w:r>
            <w:r>
              <w:rPr>
                <w:rFonts w:hint="default" w:ascii="Times New Roman" w:hAnsi="Times New Roman" w:eastAsia="宋体" w:cs="Times New Roman"/>
                <w:color w:val="auto"/>
                <w:sz w:val="24"/>
                <w:szCs w:val="24"/>
              </w:rPr>
              <w:t>委托</w:t>
            </w:r>
            <w:r>
              <w:rPr>
                <w:rFonts w:hint="eastAsia" w:ascii="Times New Roman" w:hAnsi="Times New Roman" w:eastAsia="宋体" w:cs="Times New Roman"/>
                <w:color w:val="auto"/>
                <w:sz w:val="24"/>
                <w:szCs w:val="24"/>
                <w:lang w:eastAsia="zh-CN"/>
              </w:rPr>
              <w:t>苏州合巨环保科技有限公司</w:t>
            </w:r>
            <w:r>
              <w:rPr>
                <w:rFonts w:hint="default" w:ascii="Times New Roman" w:hAnsi="Times New Roman" w:eastAsia="宋体" w:cs="Times New Roman"/>
                <w:color w:val="auto"/>
                <w:sz w:val="24"/>
                <w:szCs w:val="24"/>
              </w:rPr>
              <w:t>编制完成了《</w:t>
            </w:r>
            <w:r>
              <w:rPr>
                <w:rFonts w:hint="eastAsia" w:ascii="Times New Roman" w:hAnsi="Times New Roman" w:eastAsia="宋体" w:cs="Times New Roman"/>
                <w:color w:val="auto"/>
                <w:sz w:val="24"/>
                <w:szCs w:val="24"/>
                <w:lang w:eastAsia="zh-CN"/>
              </w:rPr>
              <w:t>聊城市德宁生物科技有限公司</w:t>
            </w:r>
            <w:r>
              <w:rPr>
                <w:rFonts w:hint="eastAsia" w:ascii="Times New Roman" w:hAnsi="Times New Roman" w:eastAsia="宋体" w:cs="Times New Roman"/>
                <w:sz w:val="24"/>
                <w:lang w:eastAsia="zh-CN"/>
              </w:rPr>
              <w:t>年产10000吨植物调味料产品项目</w:t>
            </w:r>
            <w:r>
              <w:rPr>
                <w:rFonts w:hint="default" w:ascii="Times New Roman" w:hAnsi="Times New Roman" w:eastAsia="宋体" w:cs="Times New Roman"/>
                <w:color w:val="auto"/>
                <w:sz w:val="24"/>
                <w:szCs w:val="24"/>
              </w:rPr>
              <w:t>环境影响报告表》，</w:t>
            </w:r>
            <w:r>
              <w:rPr>
                <w:rFonts w:hint="eastAsia" w:ascii="Times New Roman" w:hAnsi="Times New Roman" w:eastAsia="宋体" w:cs="Times New Roman"/>
                <w:color w:val="auto"/>
                <w:sz w:val="24"/>
                <w:szCs w:val="24"/>
                <w:lang w:eastAsia="zh-CN"/>
              </w:rPr>
              <w:t>2018年</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月</w:t>
            </w:r>
            <w:r>
              <w:rPr>
                <w:rFonts w:hint="default" w:ascii="Times New Roman" w:hAnsi="Times New Roman" w:eastAsia="宋体" w:cs="Times New Roman"/>
                <w:color w:val="auto"/>
                <w:sz w:val="24"/>
                <w:szCs w:val="24"/>
                <w:lang w:eastAsia="zh-CN"/>
              </w:rPr>
              <w:t>茌平县环境保护局</w:t>
            </w:r>
            <w:r>
              <w:rPr>
                <w:rFonts w:hint="default" w:ascii="Times New Roman" w:hAnsi="Times New Roman" w:eastAsia="宋体" w:cs="Times New Roman"/>
                <w:color w:val="auto"/>
                <w:sz w:val="24"/>
                <w:szCs w:val="24"/>
              </w:rPr>
              <w:t>以</w:t>
            </w:r>
            <w:r>
              <w:rPr>
                <w:rFonts w:hint="default" w:ascii="Times New Roman" w:hAnsi="Times New Roman" w:eastAsia="宋体" w:cs="Times New Roman"/>
                <w:color w:val="auto"/>
                <w:sz w:val="24"/>
                <w:szCs w:val="24"/>
                <w:lang w:eastAsia="zh-CN"/>
              </w:rPr>
              <w:t>茌环管</w:t>
            </w:r>
            <w:r>
              <w:rPr>
                <w:rFonts w:hint="eastAsia" w:ascii="Times New Roman" w:hAnsi="Times New Roman" w:eastAsia="宋体" w:cs="Times New Roman"/>
                <w:color w:val="auto"/>
                <w:sz w:val="24"/>
                <w:szCs w:val="24"/>
                <w:lang w:eastAsia="zh-CN"/>
              </w:rPr>
              <w:t>【2018】8号</w:t>
            </w:r>
            <w:r>
              <w:rPr>
                <w:rFonts w:hint="default" w:ascii="Times New Roman" w:hAnsi="Times New Roman" w:eastAsia="宋体" w:cs="Times New Roman"/>
                <w:color w:val="auto"/>
                <w:sz w:val="24"/>
                <w:szCs w:val="24"/>
              </w:rPr>
              <w:t>文对该项目给予批复</w:t>
            </w:r>
            <w:r>
              <w:rPr>
                <w:rFonts w:hint="eastAsia" w:ascii="Times New Roman" w:hAnsi="Times New Roman" w:eastAsia="宋体" w:cs="Times New Roman"/>
                <w:color w:val="auto"/>
                <w:sz w:val="24"/>
                <w:szCs w:val="24"/>
                <w:lang w:eastAsia="zh-CN"/>
              </w:rPr>
              <w:t>，同意项目建设</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受市场及资金等因素，项目分期建设，一期</w:t>
            </w:r>
            <w:r>
              <w:rPr>
                <w:rFonts w:hint="eastAsia" w:ascii="Times New Roman" w:hAnsi="Times New Roman" w:eastAsia="宋体" w:cs="Times New Roman"/>
                <w:color w:val="auto"/>
                <w:sz w:val="24"/>
                <w:szCs w:val="24"/>
                <w:lang w:val="en-US" w:eastAsia="zh-CN"/>
              </w:rPr>
              <w:t>9700吨/年植物蛋白液项目于2018年3月开工建设，2018年5月竣工，2018年6月调试生产。</w:t>
            </w:r>
          </w:p>
          <w:p>
            <w:pPr>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受</w:t>
            </w:r>
            <w:r>
              <w:rPr>
                <w:rFonts w:hint="eastAsia" w:ascii="Times New Roman" w:hAnsi="Times New Roman" w:eastAsia="宋体" w:cs="Times New Roman"/>
                <w:color w:val="auto"/>
                <w:sz w:val="24"/>
                <w:szCs w:val="24"/>
                <w:lang w:eastAsia="zh-CN"/>
              </w:rPr>
              <w:t>聊城市德宁生物科技有限公司</w:t>
            </w:r>
            <w:r>
              <w:rPr>
                <w:rFonts w:hint="default" w:ascii="Times New Roman" w:hAnsi="Times New Roman" w:eastAsia="宋体" w:cs="Times New Roman"/>
                <w:color w:val="auto"/>
                <w:sz w:val="24"/>
                <w:szCs w:val="24"/>
              </w:rPr>
              <w:t>的委托，2018年</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月聊城市安全生产教育科技中心承担了</w:t>
            </w:r>
            <w:r>
              <w:rPr>
                <w:rFonts w:hint="eastAsia" w:ascii="Times New Roman" w:hAnsi="Times New Roman" w:eastAsia="宋体" w:cs="Times New Roman"/>
                <w:color w:val="auto"/>
                <w:sz w:val="24"/>
                <w:szCs w:val="24"/>
                <w:lang w:eastAsia="zh-CN"/>
              </w:rPr>
              <w:t>聊城市德宁生物科技有限公司</w:t>
            </w:r>
            <w:r>
              <w:rPr>
                <w:rFonts w:hint="default" w:ascii="Times New Roman" w:hAnsi="Times New Roman" w:eastAsia="宋体" w:cs="Times New Roman"/>
                <w:color w:val="auto"/>
                <w:sz w:val="24"/>
                <w:szCs w:val="24"/>
              </w:rPr>
              <w:t>竣工环保验收监测工作。接受委托后，聊城市安全生产教育科技中心于2018年</w:t>
            </w:r>
            <w:r>
              <w:rPr>
                <w:rFonts w:hint="eastAsia" w:ascii="Times New Roman" w:hAnsi="Times New Roman" w:eastAsia="宋体" w:cs="Times New Roman"/>
                <w:color w:val="auto"/>
                <w:sz w:val="24"/>
                <w:szCs w:val="24"/>
                <w:lang w:val="en-US" w:eastAsia="zh-CN"/>
              </w:rPr>
              <w:t>09月20日</w:t>
            </w:r>
            <w:r>
              <w:rPr>
                <w:rFonts w:hint="default" w:ascii="Times New Roman" w:hAnsi="Times New Roman" w:eastAsia="宋体" w:cs="Times New Roman"/>
                <w:color w:val="auto"/>
                <w:sz w:val="24"/>
                <w:szCs w:val="24"/>
              </w:rPr>
              <w:t>安排专业技术人员对项目区域进行了现场勘查和资料收集，编制了验收监测实施方案，</w:t>
            </w:r>
            <w:r>
              <w:rPr>
                <w:rFonts w:hint="default" w:ascii="Times New Roman" w:hAnsi="Times New Roman" w:eastAsia="宋体" w:cs="Times New Roman"/>
                <w:color w:val="auto"/>
                <w:sz w:val="24"/>
              </w:rPr>
              <w:t>并于</w:t>
            </w:r>
            <w:r>
              <w:rPr>
                <w:rFonts w:hint="eastAsia" w:ascii="Times New Roman" w:hAnsi="Times New Roman" w:eastAsia="宋体" w:cs="Times New Roman"/>
                <w:color w:val="auto"/>
                <w:sz w:val="24"/>
                <w:lang w:eastAsia="zh-CN"/>
              </w:rPr>
              <w:t>2018年10月08-09日</w:t>
            </w:r>
            <w:r>
              <w:rPr>
                <w:rFonts w:hint="default" w:ascii="Times New Roman" w:hAnsi="Times New Roman" w:eastAsia="宋体" w:cs="Times New Roman"/>
                <w:color w:val="auto"/>
                <w:sz w:val="24"/>
              </w:rPr>
              <w:t>对项目进行了现场监测及检查</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根据现场监测和检查的结果以及实验室检测数据编制了本项目竣工环境保护验收监测报告表。</w:t>
            </w:r>
          </w:p>
          <w:p>
            <w:pPr>
              <w:spacing w:line="500" w:lineRule="exac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2.2项目组成</w:t>
            </w:r>
          </w:p>
          <w:p>
            <w:pPr>
              <w:widowControl/>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本项目整体由主体工程、辅助工程、公用工程、环保工程组成，项目组成情况见表2-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adjustRightInd w:val="0"/>
              <w:snapToGrid w:val="0"/>
              <w:spacing w:line="500" w:lineRule="exact"/>
              <w:ind w:firstLine="422" w:firstLineChars="20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表2-</w:t>
            </w:r>
            <w:r>
              <w:rPr>
                <w:rFonts w:hint="eastAsia" w:ascii="Times New Roman" w:hAnsi="Times New Roman" w:eastAsia="宋体" w:cs="Times New Roman"/>
                <w:b/>
                <w:bCs/>
                <w:sz w:val="21"/>
                <w:szCs w:val="21"/>
                <w:lang w:val="en-US" w:eastAsia="zh-CN"/>
              </w:rPr>
              <w:t>1</w:t>
            </w:r>
            <w:r>
              <w:rPr>
                <w:rFonts w:hint="default" w:ascii="Times New Roman" w:hAnsi="Times New Roman" w:eastAsia="宋体" w:cs="Times New Roman"/>
                <w:b/>
                <w:bCs/>
                <w:sz w:val="21"/>
                <w:szCs w:val="21"/>
              </w:rPr>
              <w:t>本项目组成情况一览表</w:t>
            </w:r>
          </w:p>
          <w:tbl>
            <w:tblPr>
              <w:tblStyle w:val="21"/>
              <w:tblW w:w="830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1" w:type="dxa"/>
                <w:bottom w:w="0" w:type="dxa"/>
                <w:right w:w="51" w:type="dxa"/>
              </w:tblCellMar>
            </w:tblPr>
            <w:tblGrid>
              <w:gridCol w:w="730"/>
              <w:gridCol w:w="1164"/>
              <w:gridCol w:w="840"/>
              <w:gridCol w:w="3030"/>
              <w:gridCol w:w="253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1" w:type="dxa"/>
                  <w:bottom w:w="0" w:type="dxa"/>
                  <w:right w:w="51" w:type="dxa"/>
                </w:tblCellMar>
              </w:tblPrEx>
              <w:trPr>
                <w:trHeight w:val="397" w:hRule="atLeast"/>
                <w:jc w:val="center"/>
              </w:trPr>
              <w:tc>
                <w:tcPr>
                  <w:tcW w:w="730" w:type="dxa"/>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名称</w:t>
                  </w:r>
                </w:p>
              </w:tc>
              <w:tc>
                <w:tcPr>
                  <w:tcW w:w="1164" w:type="dxa"/>
                  <w:tcBorders>
                    <w:right w:val="single" w:color="auto" w:sz="4" w:space="0"/>
                  </w:tcBorders>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建设名称</w:t>
                  </w:r>
                </w:p>
              </w:tc>
              <w:tc>
                <w:tcPr>
                  <w:tcW w:w="840" w:type="dxa"/>
                  <w:tcBorders>
                    <w:left w:val="single" w:color="auto" w:sz="4" w:space="0"/>
                    <w:right w:val="single" w:color="auto" w:sz="4" w:space="0"/>
                  </w:tcBorders>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数量</w:t>
                  </w:r>
                </w:p>
              </w:tc>
              <w:tc>
                <w:tcPr>
                  <w:tcW w:w="3030" w:type="dxa"/>
                  <w:tcBorders>
                    <w:left w:val="single" w:color="auto" w:sz="4" w:space="0"/>
                    <w:right w:val="single" w:color="auto" w:sz="4" w:space="0"/>
                  </w:tcBorders>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建设规模及建设内容</w:t>
                  </w:r>
                </w:p>
              </w:tc>
              <w:tc>
                <w:tcPr>
                  <w:tcW w:w="2538" w:type="dxa"/>
                  <w:tcBorders>
                    <w:left w:val="single" w:color="auto" w:sz="4" w:space="0"/>
                  </w:tcBorders>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1" w:type="dxa"/>
                  <w:bottom w:w="0" w:type="dxa"/>
                  <w:right w:w="51" w:type="dxa"/>
                </w:tblCellMar>
              </w:tblPrEx>
              <w:trPr>
                <w:trHeight w:val="434" w:hRule="atLeast"/>
                <w:jc w:val="center"/>
              </w:trPr>
              <w:tc>
                <w:tcPr>
                  <w:tcW w:w="730" w:type="dxa"/>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主体</w:t>
                  </w:r>
                </w:p>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工程</w:t>
                  </w:r>
                </w:p>
              </w:tc>
              <w:tc>
                <w:tcPr>
                  <w:tcW w:w="1164" w:type="dxa"/>
                  <w:tcBorders>
                    <w:right w:val="single" w:color="auto" w:sz="4" w:space="0"/>
                  </w:tcBorders>
                  <w:vAlign w:val="center"/>
                </w:tcPr>
                <w:p>
                  <w:pPr>
                    <w:pStyle w:val="12"/>
                    <w:jc w:val="center"/>
                    <w:rPr>
                      <w:rFonts w:hint="eastAsia" w:ascii="Times New Roman" w:hAnsi="Times New Roman" w:eastAsia="宋体" w:cs="Times New Roman"/>
                      <w:szCs w:val="21"/>
                    </w:rPr>
                  </w:pPr>
                  <w:r>
                    <w:rPr>
                      <w:rFonts w:hint="eastAsia" w:ascii="Times New Roman" w:hAnsi="Times New Roman" w:eastAsia="宋体" w:cs="Times New Roman"/>
                      <w:szCs w:val="21"/>
                    </w:rPr>
                    <w:t>生产车间</w:t>
                  </w:r>
                </w:p>
              </w:tc>
              <w:tc>
                <w:tcPr>
                  <w:tcW w:w="840" w:type="dxa"/>
                  <w:tcBorders>
                    <w:left w:val="single" w:color="auto" w:sz="4" w:space="0"/>
                    <w:right w:val="single" w:color="auto" w:sz="4" w:space="0"/>
                  </w:tcBorders>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1间</w:t>
                  </w:r>
                </w:p>
              </w:tc>
              <w:tc>
                <w:tcPr>
                  <w:tcW w:w="3030" w:type="dxa"/>
                  <w:tcBorders>
                    <w:left w:val="single" w:color="auto" w:sz="4" w:space="0"/>
                    <w:right w:val="single" w:color="auto" w:sz="4" w:space="0"/>
                  </w:tcBorders>
                  <w:vAlign w:val="center"/>
                </w:tcPr>
                <w:p>
                  <w:pPr>
                    <w:pStyle w:val="12"/>
                    <w:jc w:val="center"/>
                    <w:rPr>
                      <w:rFonts w:hint="default" w:ascii="Times New Roman" w:hAnsi="Times New Roman" w:eastAsia="宋体" w:cs="Times New Roman"/>
                      <w:szCs w:val="21"/>
                    </w:rPr>
                  </w:pPr>
                  <w:r>
                    <w:rPr>
                      <w:rFonts w:hint="eastAsia" w:ascii="Times New Roman" w:hAnsi="Times New Roman" w:eastAsia="宋体" w:cs="Times New Roman"/>
                      <w:szCs w:val="21"/>
                    </w:rPr>
                    <w:t>占地面积</w:t>
                  </w:r>
                  <w:r>
                    <w:rPr>
                      <w:rFonts w:hint="eastAsia" w:ascii="Times New Roman" w:hAnsi="Times New Roman" w:eastAsia="宋体" w:cs="Times New Roman"/>
                      <w:szCs w:val="21"/>
                      <w:lang w:val="en-US" w:eastAsia="zh-CN"/>
                    </w:rPr>
                    <w:t>900</w:t>
                  </w: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2</w:t>
                  </w:r>
                </w:p>
              </w:tc>
              <w:tc>
                <w:tcPr>
                  <w:tcW w:w="2538" w:type="dxa"/>
                  <w:tcBorders>
                    <w:left w:val="single" w:color="auto" w:sz="4" w:space="0"/>
                  </w:tcBorders>
                  <w:vAlign w:val="center"/>
                </w:tcPr>
                <w:p>
                  <w:pPr>
                    <w:pStyle w:val="12"/>
                    <w:jc w:val="center"/>
                    <w:rPr>
                      <w:rFonts w:hint="eastAsia" w:ascii="Times New Roman" w:hAnsi="Times New Roman" w:eastAsia="宋体" w:cs="Times New Roman"/>
                      <w:szCs w:val="21"/>
                      <w:lang w:eastAsia="zh-CN"/>
                    </w:rPr>
                  </w:pPr>
                  <w:r>
                    <w:rPr>
                      <w:rFonts w:hint="default" w:ascii="Times New Roman" w:hAnsi="Times New Roman" w:eastAsia="宋体" w:cs="Times New Roman"/>
                      <w:szCs w:val="21"/>
                    </w:rPr>
                    <w:t>单层建筑</w:t>
                  </w:r>
                  <w:r>
                    <w:rPr>
                      <w:rFonts w:hint="eastAsia" w:ascii="Times New Roman" w:hAnsi="Times New Roman" w:cs="Times New Roman"/>
                      <w:szCs w:val="21"/>
                      <w:lang w:eastAsia="zh-CN"/>
                    </w:rPr>
                    <w:t>，一二期共用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1" w:type="dxa"/>
                  <w:bottom w:w="0" w:type="dxa"/>
                  <w:right w:w="51" w:type="dxa"/>
                </w:tblCellMar>
              </w:tblPrEx>
              <w:trPr>
                <w:trHeight w:val="397" w:hRule="atLeast"/>
                <w:jc w:val="center"/>
              </w:trPr>
              <w:tc>
                <w:tcPr>
                  <w:tcW w:w="730" w:type="dxa"/>
                  <w:vAlign w:val="center"/>
                </w:tcPr>
                <w:p>
                  <w:pPr>
                    <w:pStyle w:val="12"/>
                    <w:jc w:val="center"/>
                    <w:rPr>
                      <w:rFonts w:hint="eastAsia" w:ascii="Times New Roman" w:hAnsi="Times New Roman" w:eastAsia="宋体" w:cs="Times New Roman"/>
                      <w:szCs w:val="21"/>
                    </w:rPr>
                  </w:pPr>
                  <w:r>
                    <w:rPr>
                      <w:rFonts w:hint="eastAsia" w:ascii="Times New Roman" w:hAnsi="Times New Roman" w:eastAsia="宋体" w:cs="Times New Roman"/>
                      <w:szCs w:val="21"/>
                    </w:rPr>
                    <w:t>辅助</w:t>
                  </w:r>
                </w:p>
                <w:p>
                  <w:pPr>
                    <w:pStyle w:val="12"/>
                    <w:jc w:val="center"/>
                    <w:rPr>
                      <w:rFonts w:hint="eastAsia" w:ascii="Times New Roman" w:hAnsi="Times New Roman" w:eastAsia="宋体" w:cs="Times New Roman"/>
                      <w:szCs w:val="21"/>
                    </w:rPr>
                  </w:pPr>
                  <w:r>
                    <w:rPr>
                      <w:rFonts w:hint="eastAsia" w:ascii="Times New Roman" w:hAnsi="Times New Roman" w:eastAsia="宋体" w:cs="Times New Roman"/>
                      <w:szCs w:val="21"/>
                    </w:rPr>
                    <w:t>工程</w:t>
                  </w:r>
                </w:p>
              </w:tc>
              <w:tc>
                <w:tcPr>
                  <w:tcW w:w="1164" w:type="dxa"/>
                  <w:tcBorders>
                    <w:right w:val="single" w:color="auto" w:sz="4" w:space="0"/>
                  </w:tcBorders>
                  <w:vAlign w:val="center"/>
                </w:tcPr>
                <w:p>
                  <w:pPr>
                    <w:pStyle w:val="12"/>
                    <w:jc w:val="center"/>
                    <w:rPr>
                      <w:rFonts w:hint="eastAsia" w:ascii="Times New Roman" w:hAnsi="Times New Roman" w:eastAsia="宋体" w:cs="Times New Roman"/>
                      <w:szCs w:val="21"/>
                    </w:rPr>
                  </w:pPr>
                  <w:r>
                    <w:rPr>
                      <w:rFonts w:hint="eastAsia" w:ascii="Times New Roman" w:hAnsi="Times New Roman" w:eastAsia="宋体" w:cs="Times New Roman"/>
                      <w:szCs w:val="21"/>
                    </w:rPr>
                    <w:t>办公室</w:t>
                  </w:r>
                </w:p>
              </w:tc>
              <w:tc>
                <w:tcPr>
                  <w:tcW w:w="840" w:type="dxa"/>
                  <w:tcBorders>
                    <w:left w:val="single" w:color="auto" w:sz="4" w:space="0"/>
                    <w:right w:val="single" w:color="auto" w:sz="4" w:space="0"/>
                  </w:tcBorders>
                  <w:vAlign w:val="center"/>
                </w:tcPr>
                <w:p>
                  <w:pPr>
                    <w:pStyle w:val="12"/>
                    <w:jc w:val="center"/>
                    <w:rPr>
                      <w:rFonts w:hint="eastAsia" w:ascii="Times New Roman" w:hAnsi="Times New Roman" w:eastAsia="宋体" w:cs="Times New Roman"/>
                      <w:szCs w:val="21"/>
                    </w:rPr>
                  </w:pPr>
                  <w:r>
                    <w:rPr>
                      <w:rFonts w:hint="eastAsia" w:ascii="Times New Roman" w:hAnsi="Times New Roman" w:eastAsia="宋体" w:cs="Times New Roman"/>
                      <w:szCs w:val="21"/>
                    </w:rPr>
                    <w:t>1间</w:t>
                  </w:r>
                </w:p>
              </w:tc>
              <w:tc>
                <w:tcPr>
                  <w:tcW w:w="3030" w:type="dxa"/>
                  <w:tcBorders>
                    <w:left w:val="single" w:color="auto" w:sz="4" w:space="0"/>
                    <w:right w:val="single" w:color="auto" w:sz="4" w:space="0"/>
                  </w:tcBorders>
                  <w:vAlign w:val="center"/>
                </w:tcPr>
                <w:p>
                  <w:pPr>
                    <w:pStyle w:val="12"/>
                    <w:jc w:val="center"/>
                    <w:rPr>
                      <w:rFonts w:hint="eastAsia" w:ascii="Times New Roman" w:hAnsi="Times New Roman" w:eastAsia="宋体" w:cs="Times New Roman"/>
                      <w:szCs w:val="21"/>
                    </w:rPr>
                  </w:pPr>
                  <w:r>
                    <w:rPr>
                      <w:rFonts w:hint="eastAsia" w:ascii="Times New Roman" w:hAnsi="Times New Roman" w:eastAsia="宋体" w:cs="Times New Roman"/>
                      <w:szCs w:val="21"/>
                    </w:rPr>
                    <w:t>占地面积</w:t>
                  </w:r>
                  <w:r>
                    <w:rPr>
                      <w:rFonts w:hint="eastAsia" w:ascii="Times New Roman" w:hAnsi="Times New Roman" w:eastAsia="宋体" w:cs="Times New Roman"/>
                      <w:szCs w:val="21"/>
                      <w:lang w:val="en-US" w:eastAsia="zh-CN"/>
                    </w:rPr>
                    <w:t>4</w:t>
                  </w:r>
                  <w:r>
                    <w:rPr>
                      <w:rFonts w:hint="eastAsia" w:ascii="Times New Roman" w:hAnsi="Times New Roman" w:eastAsia="宋体" w:cs="Times New Roman"/>
                      <w:szCs w:val="21"/>
                    </w:rPr>
                    <w:t>0</w:t>
                  </w: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2</w:t>
                  </w:r>
                </w:p>
              </w:tc>
              <w:tc>
                <w:tcPr>
                  <w:tcW w:w="2538" w:type="dxa"/>
                  <w:tcBorders>
                    <w:left w:val="single" w:color="auto" w:sz="4" w:space="0"/>
                  </w:tcBorders>
                  <w:vAlign w:val="center"/>
                </w:tcPr>
                <w:p>
                  <w:pPr>
                    <w:pStyle w:val="12"/>
                    <w:jc w:val="center"/>
                    <w:rPr>
                      <w:rFonts w:hint="eastAsia" w:ascii="Times New Roman" w:hAnsi="Times New Roman" w:eastAsia="宋体" w:cs="Times New Roman"/>
                      <w:szCs w:val="21"/>
                      <w:lang w:eastAsia="zh-CN"/>
                    </w:rPr>
                  </w:pPr>
                  <w:r>
                    <w:rPr>
                      <w:rFonts w:hint="default" w:ascii="Times New Roman" w:hAnsi="Times New Roman" w:eastAsia="宋体" w:cs="Times New Roman"/>
                      <w:szCs w:val="21"/>
                    </w:rPr>
                    <w:t>单层建筑</w:t>
                  </w:r>
                  <w:r>
                    <w:rPr>
                      <w:rFonts w:hint="eastAsia" w:ascii="Times New Roman" w:hAnsi="Times New Roman" w:cs="Times New Roman"/>
                      <w:szCs w:val="21"/>
                      <w:lang w:eastAsia="zh-CN"/>
                    </w:rPr>
                    <w:t>，一二期共用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1" w:type="dxa"/>
                  <w:bottom w:w="0" w:type="dxa"/>
                  <w:right w:w="51" w:type="dxa"/>
                </w:tblCellMar>
              </w:tblPrEx>
              <w:trPr>
                <w:trHeight w:val="397" w:hRule="atLeast"/>
                <w:jc w:val="center"/>
              </w:trPr>
              <w:tc>
                <w:tcPr>
                  <w:tcW w:w="730" w:type="dxa"/>
                  <w:vMerge w:val="restart"/>
                  <w:tcBorders>
                    <w:top w:val="single" w:color="auto" w:sz="4" w:space="0"/>
                  </w:tcBorders>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公用</w:t>
                  </w:r>
                </w:p>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工程</w:t>
                  </w:r>
                </w:p>
              </w:tc>
              <w:tc>
                <w:tcPr>
                  <w:tcW w:w="1164" w:type="dxa"/>
                  <w:tcBorders>
                    <w:top w:val="single" w:color="auto" w:sz="4" w:space="0"/>
                    <w:bottom w:val="single" w:color="auto" w:sz="4" w:space="0"/>
                    <w:right w:val="single" w:color="auto" w:sz="4" w:space="0"/>
                  </w:tcBorders>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供水系统</w:t>
                  </w:r>
                </w:p>
              </w:tc>
              <w:tc>
                <w:tcPr>
                  <w:tcW w:w="840" w:type="dxa"/>
                  <w:tcBorders>
                    <w:top w:val="single" w:color="auto" w:sz="4" w:space="0"/>
                    <w:left w:val="single" w:color="auto" w:sz="4" w:space="0"/>
                    <w:bottom w:val="single" w:color="auto" w:sz="4" w:space="0"/>
                    <w:right w:val="single" w:color="auto" w:sz="4" w:space="0"/>
                  </w:tcBorders>
                  <w:vAlign w:val="center"/>
                </w:tcPr>
                <w:p>
                  <w:pPr>
                    <w:pStyle w:val="12"/>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w:t>
                  </w:r>
                </w:p>
              </w:tc>
              <w:tc>
                <w:tcPr>
                  <w:tcW w:w="3030" w:type="dxa"/>
                  <w:tcBorders>
                    <w:top w:val="single" w:color="auto" w:sz="4" w:space="0"/>
                    <w:left w:val="single" w:color="auto" w:sz="4" w:space="0"/>
                    <w:bottom w:val="single" w:color="auto" w:sz="4" w:space="0"/>
                    <w:right w:val="single" w:color="auto" w:sz="4" w:space="0"/>
                  </w:tcBorders>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由自来水管网提供</w:t>
                  </w:r>
                </w:p>
              </w:tc>
              <w:tc>
                <w:tcPr>
                  <w:tcW w:w="2538" w:type="dxa"/>
                  <w:tcBorders>
                    <w:top w:val="single" w:color="auto" w:sz="4" w:space="0"/>
                    <w:left w:val="single" w:color="auto" w:sz="4" w:space="0"/>
                    <w:bottom w:val="single" w:color="auto" w:sz="4" w:space="0"/>
                  </w:tcBorders>
                  <w:vAlign w:val="center"/>
                </w:tcPr>
                <w:p>
                  <w:pPr>
                    <w:pStyle w:val="12"/>
                    <w:jc w:val="center"/>
                    <w:rPr>
                      <w:rFonts w:hint="default" w:ascii="Times New Roman" w:hAnsi="Times New Roman" w:eastAsia="宋体" w:cs="Times New Roman"/>
                      <w:szCs w:val="21"/>
                    </w:rPr>
                  </w:pPr>
                  <w:r>
                    <w:rPr>
                      <w:rFonts w:hint="eastAsia" w:ascii="Times New Roman" w:hAnsi="Times New Roman" w:cs="Times New Roman"/>
                      <w:szCs w:val="21"/>
                      <w:lang w:eastAsia="zh-CN"/>
                    </w:rPr>
                    <w:t>一二期共用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1" w:type="dxa"/>
                  <w:bottom w:w="0" w:type="dxa"/>
                  <w:right w:w="51" w:type="dxa"/>
                </w:tblCellMar>
              </w:tblPrEx>
              <w:trPr>
                <w:trHeight w:val="397" w:hRule="atLeast"/>
                <w:jc w:val="center"/>
              </w:trPr>
              <w:tc>
                <w:tcPr>
                  <w:tcW w:w="730" w:type="dxa"/>
                  <w:vMerge w:val="continue"/>
                  <w:vAlign w:val="center"/>
                </w:tcPr>
                <w:p>
                  <w:pPr>
                    <w:pStyle w:val="12"/>
                    <w:jc w:val="center"/>
                    <w:rPr>
                      <w:rFonts w:hint="default" w:ascii="Times New Roman" w:hAnsi="Times New Roman" w:eastAsia="宋体" w:cs="Times New Roman"/>
                      <w:szCs w:val="21"/>
                    </w:rPr>
                  </w:pPr>
                </w:p>
              </w:tc>
              <w:tc>
                <w:tcPr>
                  <w:tcW w:w="1164" w:type="dxa"/>
                  <w:tcBorders>
                    <w:top w:val="single" w:color="auto" w:sz="4" w:space="0"/>
                    <w:bottom w:val="single" w:color="auto" w:sz="4" w:space="0"/>
                    <w:right w:val="single" w:color="auto" w:sz="4" w:space="0"/>
                  </w:tcBorders>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排水系统</w:t>
                  </w:r>
                </w:p>
              </w:tc>
              <w:tc>
                <w:tcPr>
                  <w:tcW w:w="840" w:type="dxa"/>
                  <w:tcBorders>
                    <w:top w:val="single" w:color="auto" w:sz="4" w:space="0"/>
                    <w:left w:val="single" w:color="auto" w:sz="4" w:space="0"/>
                    <w:bottom w:val="single" w:color="auto" w:sz="4" w:space="0"/>
                    <w:right w:val="single" w:color="auto" w:sz="4" w:space="0"/>
                  </w:tcBorders>
                  <w:vAlign w:val="center"/>
                </w:tcPr>
                <w:p>
                  <w:pPr>
                    <w:pStyle w:val="12"/>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w:t>
                  </w:r>
                </w:p>
              </w:tc>
              <w:tc>
                <w:tcPr>
                  <w:tcW w:w="3030" w:type="dxa"/>
                  <w:tcBorders>
                    <w:top w:val="single" w:color="auto" w:sz="4" w:space="0"/>
                    <w:left w:val="single" w:color="auto" w:sz="4" w:space="0"/>
                    <w:bottom w:val="single" w:color="auto" w:sz="4" w:space="0"/>
                    <w:right w:val="single" w:color="auto" w:sz="4" w:space="0"/>
                  </w:tcBorders>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2538" w:type="dxa"/>
                  <w:tcBorders>
                    <w:top w:val="single" w:color="auto" w:sz="4" w:space="0"/>
                    <w:left w:val="single" w:color="auto" w:sz="4" w:space="0"/>
                    <w:bottom w:val="single" w:color="auto" w:sz="4" w:space="0"/>
                  </w:tcBorders>
                  <w:vAlign w:val="center"/>
                </w:tcPr>
                <w:p>
                  <w:pPr>
                    <w:pStyle w:val="12"/>
                    <w:jc w:val="center"/>
                    <w:rPr>
                      <w:rFonts w:hint="eastAsia" w:ascii="Times New Roman" w:hAnsi="Times New Roman" w:eastAsia="宋体" w:cs="Times New Roman"/>
                      <w:szCs w:val="21"/>
                      <w:lang w:eastAsia="zh-CN"/>
                    </w:rPr>
                  </w:pPr>
                  <w:r>
                    <w:rPr>
                      <w:rFonts w:hint="default" w:ascii="Times New Roman" w:hAnsi="Times New Roman" w:eastAsia="宋体" w:cs="Times New Roman"/>
                      <w:szCs w:val="21"/>
                    </w:rPr>
                    <w:t>雨污分流制</w:t>
                  </w:r>
                  <w:r>
                    <w:rPr>
                      <w:rFonts w:hint="eastAsia" w:ascii="Times New Roman" w:hAnsi="Times New Roman" w:cs="Times New Roman"/>
                      <w:szCs w:val="21"/>
                      <w:lang w:eastAsia="zh-CN"/>
                    </w:rPr>
                    <w:t>，一二期共用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1" w:type="dxa"/>
                  <w:bottom w:w="0" w:type="dxa"/>
                  <w:right w:w="51" w:type="dxa"/>
                </w:tblCellMar>
              </w:tblPrEx>
              <w:trPr>
                <w:trHeight w:val="397" w:hRule="atLeast"/>
                <w:jc w:val="center"/>
              </w:trPr>
              <w:tc>
                <w:tcPr>
                  <w:tcW w:w="730" w:type="dxa"/>
                  <w:vMerge w:val="continue"/>
                  <w:vAlign w:val="center"/>
                </w:tcPr>
                <w:p>
                  <w:pPr>
                    <w:pStyle w:val="12"/>
                    <w:jc w:val="center"/>
                    <w:rPr>
                      <w:rFonts w:hint="default" w:ascii="Times New Roman" w:hAnsi="Times New Roman" w:eastAsia="宋体" w:cs="Times New Roman"/>
                      <w:szCs w:val="21"/>
                    </w:rPr>
                  </w:pPr>
                </w:p>
              </w:tc>
              <w:tc>
                <w:tcPr>
                  <w:tcW w:w="1164" w:type="dxa"/>
                  <w:tcBorders>
                    <w:top w:val="single" w:color="auto" w:sz="4" w:space="0"/>
                    <w:bottom w:val="single" w:color="auto" w:sz="4" w:space="0"/>
                    <w:right w:val="single" w:color="auto" w:sz="4" w:space="0"/>
                  </w:tcBorders>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供电系统</w:t>
                  </w:r>
                </w:p>
              </w:tc>
              <w:tc>
                <w:tcPr>
                  <w:tcW w:w="840" w:type="dxa"/>
                  <w:tcBorders>
                    <w:top w:val="single" w:color="auto" w:sz="4" w:space="0"/>
                    <w:left w:val="single" w:color="auto" w:sz="4" w:space="0"/>
                    <w:bottom w:val="single" w:color="auto" w:sz="4" w:space="0"/>
                    <w:right w:val="single" w:color="auto" w:sz="4" w:space="0"/>
                  </w:tcBorders>
                  <w:vAlign w:val="center"/>
                </w:tcPr>
                <w:p>
                  <w:pPr>
                    <w:pStyle w:val="12"/>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w:t>
                  </w:r>
                </w:p>
              </w:tc>
              <w:tc>
                <w:tcPr>
                  <w:tcW w:w="3030" w:type="dxa"/>
                  <w:tcBorders>
                    <w:top w:val="single" w:color="auto" w:sz="4" w:space="0"/>
                    <w:left w:val="single" w:color="auto" w:sz="4" w:space="0"/>
                    <w:bottom w:val="single" w:color="auto" w:sz="4" w:space="0"/>
                    <w:right w:val="single" w:color="auto" w:sz="4" w:space="0"/>
                  </w:tcBorders>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自配电室引线</w:t>
                  </w:r>
                </w:p>
              </w:tc>
              <w:tc>
                <w:tcPr>
                  <w:tcW w:w="2538" w:type="dxa"/>
                  <w:tcBorders>
                    <w:top w:val="single" w:color="auto" w:sz="4" w:space="0"/>
                    <w:left w:val="single" w:color="auto" w:sz="4" w:space="0"/>
                    <w:bottom w:val="single" w:color="auto" w:sz="4" w:space="0"/>
                  </w:tcBorders>
                  <w:vAlign w:val="center"/>
                </w:tcPr>
                <w:p>
                  <w:pPr>
                    <w:pStyle w:val="12"/>
                    <w:jc w:val="center"/>
                    <w:rPr>
                      <w:rFonts w:hint="eastAsia" w:ascii="Times New Roman" w:hAnsi="Times New Roman" w:eastAsia="宋体" w:cs="Times New Roman"/>
                      <w:szCs w:val="21"/>
                      <w:lang w:eastAsia="zh-CN"/>
                    </w:rPr>
                  </w:pPr>
                  <w:r>
                    <w:rPr>
                      <w:rFonts w:hint="default" w:ascii="Times New Roman" w:hAnsi="Times New Roman" w:eastAsia="宋体" w:cs="Times New Roman"/>
                      <w:szCs w:val="21"/>
                    </w:rPr>
                    <w:t>由茌平县</w:t>
                  </w:r>
                  <w:r>
                    <w:rPr>
                      <w:rFonts w:hint="eastAsia" w:ascii="Times New Roman" w:hAnsi="Times New Roman" w:eastAsia="宋体" w:cs="Times New Roman"/>
                      <w:szCs w:val="21"/>
                      <w:lang w:val="en-US" w:eastAsia="zh-CN"/>
                    </w:rPr>
                    <w:t>信发集团</w:t>
                  </w:r>
                  <w:r>
                    <w:rPr>
                      <w:rFonts w:hint="default" w:ascii="Times New Roman" w:hAnsi="Times New Roman" w:eastAsia="宋体" w:cs="Times New Roman"/>
                      <w:szCs w:val="21"/>
                    </w:rPr>
                    <w:t>供给</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变电站引入</w:t>
                  </w:r>
                  <w:r>
                    <w:rPr>
                      <w:rFonts w:hint="eastAsia" w:ascii="Times New Roman" w:hAnsi="Times New Roman" w:cs="Times New Roman"/>
                      <w:szCs w:val="21"/>
                      <w:lang w:eastAsia="zh-CN"/>
                    </w:rPr>
                    <w:t>。一二期共用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1" w:type="dxa"/>
                  <w:bottom w:w="0" w:type="dxa"/>
                  <w:right w:w="51" w:type="dxa"/>
                </w:tblCellMar>
              </w:tblPrEx>
              <w:trPr>
                <w:trHeight w:val="397" w:hRule="atLeast"/>
                <w:jc w:val="center"/>
              </w:trPr>
              <w:tc>
                <w:tcPr>
                  <w:tcW w:w="730" w:type="dxa"/>
                  <w:vMerge w:val="continue"/>
                  <w:vAlign w:val="center"/>
                </w:tcPr>
                <w:p>
                  <w:pPr>
                    <w:pStyle w:val="12"/>
                    <w:jc w:val="center"/>
                    <w:rPr>
                      <w:rFonts w:hint="default" w:ascii="Times New Roman" w:hAnsi="Times New Roman" w:eastAsia="宋体" w:cs="Times New Roman"/>
                      <w:szCs w:val="21"/>
                    </w:rPr>
                  </w:pPr>
                </w:p>
              </w:tc>
              <w:tc>
                <w:tcPr>
                  <w:tcW w:w="1164" w:type="dxa"/>
                  <w:tcBorders>
                    <w:top w:val="single" w:color="auto" w:sz="4" w:space="0"/>
                    <w:bottom w:val="single" w:color="auto" w:sz="4" w:space="0"/>
                    <w:right w:val="single" w:color="auto" w:sz="4" w:space="0"/>
                  </w:tcBorders>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供蒸汽系统</w:t>
                  </w:r>
                </w:p>
              </w:tc>
              <w:tc>
                <w:tcPr>
                  <w:tcW w:w="840" w:type="dxa"/>
                  <w:tcBorders>
                    <w:top w:val="single" w:color="auto" w:sz="4" w:space="0"/>
                    <w:left w:val="single" w:color="auto" w:sz="4" w:space="0"/>
                    <w:bottom w:val="single" w:color="auto" w:sz="4" w:space="0"/>
                    <w:right w:val="single" w:color="auto" w:sz="4" w:space="0"/>
                  </w:tcBorders>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3030" w:type="dxa"/>
                  <w:tcBorders>
                    <w:top w:val="single" w:color="auto" w:sz="4" w:space="0"/>
                    <w:left w:val="single" w:color="auto" w:sz="4" w:space="0"/>
                    <w:bottom w:val="single" w:color="auto" w:sz="4" w:space="0"/>
                    <w:right w:val="single" w:color="auto" w:sz="4" w:space="0"/>
                  </w:tcBorders>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由蒸汽管道提供</w:t>
                  </w:r>
                </w:p>
              </w:tc>
              <w:tc>
                <w:tcPr>
                  <w:tcW w:w="2538" w:type="dxa"/>
                  <w:tcBorders>
                    <w:top w:val="single" w:color="auto" w:sz="4" w:space="0"/>
                    <w:left w:val="single" w:color="auto" w:sz="4" w:space="0"/>
                    <w:bottom w:val="single" w:color="auto" w:sz="4" w:space="0"/>
                  </w:tcBorders>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由茌平县信发集团提供蒸汽，引入厂区。</w:t>
                  </w:r>
                  <w:r>
                    <w:rPr>
                      <w:rFonts w:hint="eastAsia" w:ascii="Times New Roman" w:hAnsi="Times New Roman" w:cs="Times New Roman"/>
                      <w:szCs w:val="21"/>
                      <w:lang w:eastAsia="zh-CN"/>
                    </w:rPr>
                    <w:t>一二期共用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1" w:type="dxa"/>
                  <w:bottom w:w="0" w:type="dxa"/>
                  <w:right w:w="51" w:type="dxa"/>
                </w:tblCellMar>
              </w:tblPrEx>
              <w:trPr>
                <w:trHeight w:val="397" w:hRule="atLeast"/>
                <w:jc w:val="center"/>
              </w:trPr>
              <w:tc>
                <w:tcPr>
                  <w:tcW w:w="730" w:type="dxa"/>
                  <w:vMerge w:val="restart"/>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环保</w:t>
                  </w:r>
                </w:p>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工程</w:t>
                  </w:r>
                </w:p>
              </w:tc>
              <w:tc>
                <w:tcPr>
                  <w:tcW w:w="1164" w:type="dxa"/>
                  <w:vMerge w:val="restart"/>
                  <w:tcBorders>
                    <w:top w:val="single" w:color="auto" w:sz="4" w:space="0"/>
                    <w:right w:val="single" w:color="auto" w:sz="4" w:space="0"/>
                  </w:tcBorders>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废气处理</w:t>
                  </w:r>
                </w:p>
              </w:tc>
              <w:tc>
                <w:tcPr>
                  <w:tcW w:w="840" w:type="dxa"/>
                  <w:tcBorders>
                    <w:top w:val="single" w:color="auto" w:sz="4" w:space="0"/>
                    <w:left w:val="single" w:color="auto" w:sz="4" w:space="0"/>
                    <w:bottom w:val="single" w:color="auto" w:sz="4" w:space="0"/>
                    <w:right w:val="single" w:color="auto" w:sz="4" w:space="0"/>
                  </w:tcBorders>
                  <w:vAlign w:val="center"/>
                </w:tcPr>
                <w:p>
                  <w:pPr>
                    <w:pStyle w:val="12"/>
                    <w:jc w:val="center"/>
                    <w:rPr>
                      <w:rFonts w:hint="eastAsia" w:ascii="Times New Roman" w:hAnsi="Times New Roman" w:eastAsia="宋体" w:cs="Times New Roman"/>
                      <w:szCs w:val="21"/>
                      <w:lang w:eastAsia="zh-CN"/>
                    </w:rPr>
                  </w:pPr>
                  <w:r>
                    <w:rPr>
                      <w:rFonts w:hint="eastAsia" w:ascii="Times New Roman" w:hAnsi="Times New Roman" w:cs="Times New Roman"/>
                      <w:szCs w:val="21"/>
                      <w:lang w:val="en-US" w:eastAsia="zh-CN"/>
                    </w:rPr>
                    <w:t>无组织</w:t>
                  </w:r>
                </w:p>
              </w:tc>
              <w:tc>
                <w:tcPr>
                  <w:tcW w:w="3030" w:type="dxa"/>
                  <w:tcBorders>
                    <w:top w:val="single" w:color="auto" w:sz="4" w:space="0"/>
                    <w:left w:val="single" w:color="auto" w:sz="4" w:space="0"/>
                    <w:bottom w:val="single" w:color="auto" w:sz="4" w:space="0"/>
                    <w:right w:val="single" w:color="auto" w:sz="4" w:space="0"/>
                  </w:tcBorders>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车间设置换气扇进行强制通风</w:t>
                  </w:r>
                </w:p>
              </w:tc>
              <w:tc>
                <w:tcPr>
                  <w:tcW w:w="2538" w:type="dxa"/>
                  <w:tcBorders>
                    <w:top w:val="single" w:color="auto" w:sz="4" w:space="0"/>
                    <w:left w:val="single" w:color="auto" w:sz="4" w:space="0"/>
                    <w:bottom w:val="single" w:color="auto" w:sz="4" w:space="0"/>
                  </w:tcBorders>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符合相关环保要求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1" w:type="dxa"/>
                  <w:bottom w:w="0" w:type="dxa"/>
                  <w:right w:w="51" w:type="dxa"/>
                </w:tblCellMar>
              </w:tblPrEx>
              <w:trPr>
                <w:trHeight w:val="397" w:hRule="atLeast"/>
                <w:jc w:val="center"/>
              </w:trPr>
              <w:tc>
                <w:tcPr>
                  <w:tcW w:w="730" w:type="dxa"/>
                  <w:vMerge w:val="continue"/>
                  <w:vAlign w:val="center"/>
                </w:tcPr>
                <w:p>
                  <w:pPr>
                    <w:pStyle w:val="12"/>
                    <w:jc w:val="center"/>
                    <w:rPr>
                      <w:rFonts w:hint="default" w:ascii="Times New Roman" w:hAnsi="Times New Roman" w:eastAsia="宋体" w:cs="Times New Roman"/>
                      <w:szCs w:val="21"/>
                    </w:rPr>
                  </w:pPr>
                </w:p>
              </w:tc>
              <w:tc>
                <w:tcPr>
                  <w:tcW w:w="1164" w:type="dxa"/>
                  <w:vMerge w:val="continue"/>
                  <w:tcBorders>
                    <w:right w:val="single" w:color="auto" w:sz="4" w:space="0"/>
                  </w:tcBorders>
                  <w:vAlign w:val="center"/>
                </w:tcPr>
                <w:p>
                  <w:pPr>
                    <w:pStyle w:val="12"/>
                    <w:jc w:val="center"/>
                    <w:rPr>
                      <w:rFonts w:hint="default" w:ascii="Times New Roman" w:hAnsi="Times New Roman" w:eastAsia="宋体" w:cs="Times New Roman"/>
                      <w:szCs w:val="21"/>
                    </w:rPr>
                  </w:pPr>
                </w:p>
              </w:tc>
              <w:tc>
                <w:tcPr>
                  <w:tcW w:w="840" w:type="dxa"/>
                  <w:tcBorders>
                    <w:top w:val="single" w:color="auto" w:sz="4" w:space="0"/>
                    <w:left w:val="single" w:color="auto" w:sz="4" w:space="0"/>
                    <w:bottom w:val="single" w:color="auto" w:sz="4" w:space="0"/>
                    <w:right w:val="single" w:color="auto" w:sz="4" w:space="0"/>
                  </w:tcBorders>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有组织</w:t>
                  </w:r>
                </w:p>
              </w:tc>
              <w:tc>
                <w:tcPr>
                  <w:tcW w:w="3030" w:type="dxa"/>
                  <w:tcBorders>
                    <w:top w:val="single" w:color="auto" w:sz="4" w:space="0"/>
                    <w:left w:val="single" w:color="auto" w:sz="4" w:space="0"/>
                    <w:bottom w:val="single" w:color="auto" w:sz="4" w:space="0"/>
                    <w:right w:val="single" w:color="auto" w:sz="4" w:space="0"/>
                  </w:tcBorders>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乳化工序、板框工序废气</w:t>
                  </w:r>
                </w:p>
              </w:tc>
              <w:tc>
                <w:tcPr>
                  <w:tcW w:w="2538" w:type="dxa"/>
                  <w:tcBorders>
                    <w:top w:val="single" w:color="auto" w:sz="4" w:space="0"/>
                    <w:left w:val="single" w:color="auto" w:sz="4" w:space="0"/>
                    <w:bottom w:val="single" w:color="auto" w:sz="4" w:space="0"/>
                  </w:tcBorders>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喷淋塔+15米排气筒</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1" w:type="dxa"/>
                  <w:bottom w:w="0" w:type="dxa"/>
                  <w:right w:w="51" w:type="dxa"/>
                </w:tblCellMar>
              </w:tblPrEx>
              <w:trPr>
                <w:trHeight w:val="397" w:hRule="atLeast"/>
                <w:jc w:val="center"/>
              </w:trPr>
              <w:tc>
                <w:tcPr>
                  <w:tcW w:w="730" w:type="dxa"/>
                  <w:vMerge w:val="continue"/>
                  <w:vAlign w:val="center"/>
                </w:tcPr>
                <w:p>
                  <w:pPr>
                    <w:pStyle w:val="12"/>
                    <w:jc w:val="center"/>
                    <w:rPr>
                      <w:rFonts w:hint="default" w:ascii="Times New Roman" w:hAnsi="Times New Roman" w:eastAsia="宋体" w:cs="Times New Roman"/>
                      <w:szCs w:val="21"/>
                    </w:rPr>
                  </w:pPr>
                </w:p>
              </w:tc>
              <w:tc>
                <w:tcPr>
                  <w:tcW w:w="1164" w:type="dxa"/>
                  <w:tcBorders>
                    <w:top w:val="single" w:color="auto" w:sz="4" w:space="0"/>
                    <w:bottom w:val="single" w:color="auto" w:sz="4" w:space="0"/>
                    <w:right w:val="single" w:color="auto" w:sz="4" w:space="0"/>
                  </w:tcBorders>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废水处理</w:t>
                  </w:r>
                </w:p>
              </w:tc>
              <w:tc>
                <w:tcPr>
                  <w:tcW w:w="840" w:type="dxa"/>
                  <w:tcBorders>
                    <w:top w:val="single" w:color="auto" w:sz="4" w:space="0"/>
                    <w:left w:val="single" w:color="auto" w:sz="4" w:space="0"/>
                    <w:bottom w:val="single" w:color="auto" w:sz="4" w:space="0"/>
                    <w:right w:val="single" w:color="auto" w:sz="4" w:space="0"/>
                  </w:tcBorders>
                  <w:vAlign w:val="center"/>
                </w:tcPr>
                <w:p>
                  <w:pPr>
                    <w:pStyle w:val="12"/>
                    <w:jc w:val="center"/>
                    <w:rPr>
                      <w:rFonts w:hint="default" w:ascii="Times New Roman" w:hAnsi="Times New Roman" w:eastAsia="宋体" w:cs="Times New Roman"/>
                      <w:szCs w:val="21"/>
                    </w:rPr>
                  </w:pPr>
                  <w:r>
                    <w:rPr>
                      <w:rFonts w:hint="eastAsia" w:ascii="Times New Roman" w:hAnsi="Times New Roman" w:eastAsia="宋体" w:cs="Times New Roman"/>
                      <w:szCs w:val="21"/>
                    </w:rPr>
                    <w:t>——</w:t>
                  </w:r>
                </w:p>
              </w:tc>
              <w:tc>
                <w:tcPr>
                  <w:tcW w:w="3030" w:type="dxa"/>
                  <w:tcBorders>
                    <w:top w:val="single" w:color="auto" w:sz="4" w:space="0"/>
                    <w:left w:val="single" w:color="auto" w:sz="4" w:space="0"/>
                    <w:bottom w:val="single" w:color="auto" w:sz="4" w:space="0"/>
                    <w:right w:val="single" w:color="auto" w:sz="4" w:space="0"/>
                  </w:tcBorders>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化粪池</w:t>
                  </w:r>
                </w:p>
              </w:tc>
              <w:tc>
                <w:tcPr>
                  <w:tcW w:w="2538" w:type="dxa"/>
                  <w:tcBorders>
                    <w:top w:val="single" w:color="auto" w:sz="4" w:space="0"/>
                    <w:left w:val="single" w:color="auto" w:sz="4" w:space="0"/>
                    <w:bottom w:val="single" w:color="auto" w:sz="4" w:space="0"/>
                  </w:tcBorders>
                  <w:vAlign w:val="center"/>
                </w:tcPr>
                <w:p>
                  <w:pPr>
                    <w:pStyle w:val="12"/>
                    <w:jc w:val="center"/>
                    <w:rPr>
                      <w:rFonts w:hint="eastAsia" w:ascii="Times New Roman" w:hAnsi="Times New Roman" w:eastAsia="宋体" w:cs="Times New Roman"/>
                      <w:szCs w:val="21"/>
                    </w:rPr>
                  </w:pPr>
                  <w:r>
                    <w:rPr>
                      <w:rFonts w:hint="eastAsia" w:ascii="Times New Roman" w:hAnsi="Times New Roman" w:eastAsia="宋体" w:cs="Times New Roman"/>
                      <w:szCs w:val="21"/>
                    </w:rPr>
                    <w:t>化粪池收集后有附近农户清运用做农肥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1" w:type="dxa"/>
                  <w:bottom w:w="0" w:type="dxa"/>
                  <w:right w:w="51" w:type="dxa"/>
                </w:tblCellMar>
              </w:tblPrEx>
              <w:trPr>
                <w:trHeight w:val="397" w:hRule="atLeast"/>
                <w:jc w:val="center"/>
              </w:trPr>
              <w:tc>
                <w:tcPr>
                  <w:tcW w:w="730" w:type="dxa"/>
                  <w:vMerge w:val="continue"/>
                  <w:vAlign w:val="center"/>
                </w:tcPr>
                <w:p>
                  <w:pPr>
                    <w:pStyle w:val="12"/>
                    <w:jc w:val="center"/>
                    <w:rPr>
                      <w:rFonts w:hint="default" w:ascii="Times New Roman" w:hAnsi="Times New Roman" w:eastAsia="宋体" w:cs="Times New Roman"/>
                      <w:szCs w:val="21"/>
                    </w:rPr>
                  </w:pPr>
                </w:p>
              </w:tc>
              <w:tc>
                <w:tcPr>
                  <w:tcW w:w="1164" w:type="dxa"/>
                  <w:tcBorders>
                    <w:top w:val="single" w:color="auto" w:sz="4" w:space="0"/>
                    <w:bottom w:val="single" w:color="auto" w:sz="4" w:space="0"/>
                    <w:right w:val="single" w:color="auto" w:sz="4" w:space="0"/>
                  </w:tcBorders>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固废处理</w:t>
                  </w:r>
                </w:p>
              </w:tc>
              <w:tc>
                <w:tcPr>
                  <w:tcW w:w="840" w:type="dxa"/>
                  <w:tcBorders>
                    <w:top w:val="single" w:color="auto" w:sz="4" w:space="0"/>
                    <w:left w:val="single" w:color="auto" w:sz="4" w:space="0"/>
                    <w:bottom w:val="single" w:color="auto" w:sz="4" w:space="0"/>
                    <w:right w:val="single" w:color="auto" w:sz="4" w:space="0"/>
                  </w:tcBorders>
                  <w:vAlign w:val="center"/>
                </w:tcPr>
                <w:p>
                  <w:pPr>
                    <w:pStyle w:val="12"/>
                    <w:jc w:val="center"/>
                    <w:rPr>
                      <w:rFonts w:hint="default" w:ascii="Times New Roman" w:hAnsi="Times New Roman" w:eastAsia="宋体" w:cs="Times New Roman"/>
                      <w:szCs w:val="21"/>
                    </w:rPr>
                  </w:pPr>
                  <w:r>
                    <w:rPr>
                      <w:rFonts w:hint="eastAsia" w:ascii="Times New Roman" w:hAnsi="Times New Roman" w:eastAsia="宋体" w:cs="Times New Roman"/>
                      <w:szCs w:val="21"/>
                    </w:rPr>
                    <w:t>——</w:t>
                  </w:r>
                </w:p>
              </w:tc>
              <w:tc>
                <w:tcPr>
                  <w:tcW w:w="3030" w:type="dxa"/>
                  <w:tcBorders>
                    <w:top w:val="single" w:color="auto" w:sz="4" w:space="0"/>
                    <w:left w:val="single" w:color="auto" w:sz="4" w:space="0"/>
                    <w:bottom w:val="single" w:color="auto" w:sz="4" w:space="0"/>
                    <w:right w:val="single" w:color="auto" w:sz="4" w:space="0"/>
                  </w:tcBorders>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环卫部门定期处理</w:t>
                  </w:r>
                </w:p>
              </w:tc>
              <w:tc>
                <w:tcPr>
                  <w:tcW w:w="2538" w:type="dxa"/>
                  <w:tcBorders>
                    <w:top w:val="single" w:color="auto" w:sz="4" w:space="0"/>
                    <w:left w:val="single" w:color="auto" w:sz="4" w:space="0"/>
                  </w:tcBorders>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符合相关环保要求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1" w:type="dxa"/>
                  <w:bottom w:w="0" w:type="dxa"/>
                  <w:right w:w="51" w:type="dxa"/>
                </w:tblCellMar>
              </w:tblPrEx>
              <w:trPr>
                <w:trHeight w:val="397" w:hRule="atLeast"/>
                <w:jc w:val="center"/>
              </w:trPr>
              <w:tc>
                <w:tcPr>
                  <w:tcW w:w="730" w:type="dxa"/>
                  <w:vMerge w:val="continue"/>
                  <w:vAlign w:val="center"/>
                </w:tcPr>
                <w:p>
                  <w:pPr>
                    <w:pStyle w:val="12"/>
                    <w:jc w:val="center"/>
                    <w:rPr>
                      <w:rFonts w:hint="default" w:ascii="Times New Roman" w:hAnsi="Times New Roman" w:eastAsia="宋体" w:cs="Times New Roman"/>
                      <w:szCs w:val="21"/>
                    </w:rPr>
                  </w:pPr>
                </w:p>
              </w:tc>
              <w:tc>
                <w:tcPr>
                  <w:tcW w:w="1164" w:type="dxa"/>
                  <w:tcBorders>
                    <w:top w:val="single" w:color="auto" w:sz="4" w:space="0"/>
                    <w:right w:val="single" w:color="auto" w:sz="4" w:space="0"/>
                  </w:tcBorders>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绿化</w:t>
                  </w:r>
                </w:p>
              </w:tc>
              <w:tc>
                <w:tcPr>
                  <w:tcW w:w="840" w:type="dxa"/>
                  <w:tcBorders>
                    <w:top w:val="single" w:color="auto" w:sz="4" w:space="0"/>
                    <w:left w:val="single" w:color="auto" w:sz="4" w:space="0"/>
                    <w:right w:val="single" w:color="auto" w:sz="4" w:space="0"/>
                  </w:tcBorders>
                  <w:vAlign w:val="center"/>
                </w:tcPr>
                <w:p>
                  <w:pPr>
                    <w:pStyle w:val="12"/>
                    <w:jc w:val="center"/>
                    <w:rPr>
                      <w:rFonts w:hint="default" w:ascii="Times New Roman" w:hAnsi="Times New Roman" w:eastAsia="宋体" w:cs="Times New Roman"/>
                      <w:szCs w:val="21"/>
                    </w:rPr>
                  </w:pPr>
                  <w:r>
                    <w:rPr>
                      <w:rFonts w:hint="eastAsia" w:ascii="Times New Roman" w:hAnsi="Times New Roman" w:eastAsia="宋体" w:cs="Times New Roman"/>
                      <w:szCs w:val="21"/>
                    </w:rPr>
                    <w:t>——</w:t>
                  </w:r>
                </w:p>
              </w:tc>
              <w:tc>
                <w:tcPr>
                  <w:tcW w:w="3030" w:type="dxa"/>
                  <w:tcBorders>
                    <w:top w:val="single" w:color="auto" w:sz="4" w:space="0"/>
                    <w:left w:val="single" w:color="auto" w:sz="4" w:space="0"/>
                    <w:right w:val="single" w:color="auto" w:sz="4" w:space="0"/>
                  </w:tcBorders>
                  <w:vAlign w:val="center"/>
                </w:tcPr>
                <w:p>
                  <w:pPr>
                    <w:pStyle w:val="12"/>
                    <w:jc w:val="center"/>
                    <w:rPr>
                      <w:rFonts w:hint="eastAsia" w:ascii="Times New Roman" w:hAnsi="Times New Roman" w:eastAsia="宋体" w:cs="Times New Roman"/>
                      <w:szCs w:val="21"/>
                    </w:rPr>
                  </w:pPr>
                  <w:r>
                    <w:rPr>
                      <w:rFonts w:hint="eastAsia" w:ascii="Times New Roman" w:hAnsi="Times New Roman" w:eastAsia="宋体" w:cs="Times New Roman"/>
                      <w:szCs w:val="21"/>
                    </w:rPr>
                    <w:t>依托厂区绿化</w:t>
                  </w:r>
                </w:p>
              </w:tc>
              <w:tc>
                <w:tcPr>
                  <w:tcW w:w="2538" w:type="dxa"/>
                  <w:tcBorders>
                    <w:left w:val="single" w:color="auto" w:sz="4" w:space="0"/>
                  </w:tcBorders>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bl>
          <w:p>
            <w:pPr>
              <w:spacing w:line="500" w:lineRule="exact"/>
              <w:rPr>
                <w:rFonts w:hint="default" w:ascii="Times New Roman" w:hAnsi="Times New Roman" w:eastAsia="宋体" w:cs="Times New Roman"/>
                <w:sz w:val="24"/>
                <w:szCs w:val="24"/>
              </w:rPr>
            </w:pPr>
          </w:p>
          <w:p>
            <w:pPr>
              <w:spacing w:line="500" w:lineRule="exac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2.3项目地理位置及厂区平面图</w:t>
            </w:r>
          </w:p>
          <w:p>
            <w:pPr>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本项目总占地面积</w:t>
            </w:r>
            <w:r>
              <w:rPr>
                <w:rFonts w:hint="eastAsia" w:ascii="Times New Roman" w:hAnsi="Times New Roman" w:eastAsia="宋体" w:cs="Times New Roman"/>
                <w:color w:val="auto"/>
                <w:sz w:val="24"/>
                <w:szCs w:val="24"/>
                <w:lang w:eastAsia="zh-CN"/>
              </w:rPr>
              <w:t>1360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eastAsia="zh-CN"/>
              </w:rPr>
              <w:t>，租赁车间进行建设，车间西侧门口处为成品罐存储区，紧邻东侧为盐酸罐存储区，北侧中部为办公区和物料存储区，东侧为南部为生产区，北部为板框压滤车间</w:t>
            </w:r>
            <w:r>
              <w:rPr>
                <w:rFonts w:hint="default" w:ascii="Times New Roman" w:hAnsi="Times New Roman" w:eastAsia="宋体" w:cs="Times New Roman"/>
                <w:color w:val="auto"/>
                <w:sz w:val="24"/>
                <w:szCs w:val="24"/>
              </w:rPr>
              <w:t>。项目地理位置图见附图一，平面布置图见附图二。</w:t>
            </w:r>
          </w:p>
          <w:p>
            <w:pPr>
              <w:spacing w:line="500" w:lineRule="exac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2.4环保工程</w:t>
            </w:r>
          </w:p>
          <w:p>
            <w:pPr>
              <w:spacing w:line="50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该项目总投资</w:t>
            </w:r>
            <w:r>
              <w:rPr>
                <w:rFonts w:hint="eastAsia" w:ascii="Times New Roman" w:hAnsi="Times New Roman" w:eastAsia="宋体" w:cs="Times New Roman"/>
                <w:sz w:val="24"/>
                <w:szCs w:val="24"/>
                <w:lang w:val="en-US" w:eastAsia="zh-CN"/>
              </w:rPr>
              <w:t>450</w:t>
            </w:r>
            <w:r>
              <w:rPr>
                <w:rFonts w:hint="default" w:ascii="Times New Roman" w:hAnsi="Times New Roman" w:eastAsia="宋体" w:cs="Times New Roman"/>
                <w:sz w:val="24"/>
                <w:szCs w:val="24"/>
              </w:rPr>
              <w:t>万元，其中环保投资</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万元，环保投资占项目总投资的</w:t>
            </w:r>
            <w:r>
              <w:rPr>
                <w:rFonts w:hint="eastAsia" w:ascii="Times New Roman" w:hAnsi="Times New Roman" w:eastAsia="宋体" w:cs="Times New Roman"/>
                <w:sz w:val="24"/>
                <w:szCs w:val="24"/>
                <w:lang w:val="en-US" w:eastAsia="zh-CN"/>
              </w:rPr>
              <w:t>2.7</w:t>
            </w:r>
            <w:r>
              <w:rPr>
                <w:rFonts w:hint="default" w:ascii="Times New Roman" w:hAnsi="Times New Roman" w:eastAsia="宋体" w:cs="Times New Roman"/>
                <w:sz w:val="24"/>
                <w:szCs w:val="24"/>
              </w:rPr>
              <w:t>%。项目环保投资情况见表2-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pStyle w:val="2"/>
              <w:spacing w:line="500" w:lineRule="exact"/>
              <w:ind w:firstLine="482"/>
              <w:jc w:val="center"/>
              <w:rPr>
                <w:rFonts w:hint="eastAsia"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表2-</w:t>
            </w:r>
            <w:r>
              <w:rPr>
                <w:rFonts w:hint="eastAsia" w:ascii="Times New Roman" w:hAnsi="Times New Roman" w:cs="Times New Roman"/>
                <w:b/>
                <w:bCs/>
                <w:sz w:val="21"/>
                <w:szCs w:val="21"/>
                <w:lang w:val="en-US" w:eastAsia="zh-CN"/>
              </w:rPr>
              <w:t>2</w:t>
            </w:r>
            <w:r>
              <w:rPr>
                <w:rFonts w:hint="default" w:ascii="Times New Roman" w:hAnsi="Times New Roman" w:eastAsia="宋体" w:cs="Times New Roman"/>
                <w:b/>
                <w:bCs/>
                <w:sz w:val="21"/>
                <w:szCs w:val="21"/>
              </w:rPr>
              <w:t>环保投资及落实情况一览表</w:t>
            </w:r>
            <w:r>
              <w:rPr>
                <w:rFonts w:hint="eastAsia" w:ascii="Times New Roman" w:hAnsi="Times New Roman" w:cs="Times New Roman"/>
                <w:b/>
                <w:bCs/>
                <w:sz w:val="21"/>
                <w:szCs w:val="21"/>
                <w:lang w:eastAsia="zh-CN"/>
              </w:rPr>
              <w:t>（一期）</w:t>
            </w:r>
          </w:p>
          <w:tbl>
            <w:tblPr>
              <w:tblStyle w:val="21"/>
              <w:tblW w:w="830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1"/>
              <w:gridCol w:w="1243"/>
              <w:gridCol w:w="3461"/>
              <w:gridCol w:w="1126"/>
              <w:gridCol w:w="1570"/>
              <w:gridCol w:w="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7" w:hRule="atLeast"/>
                <w:jc w:val="center"/>
              </w:trPr>
              <w:tc>
                <w:tcPr>
                  <w:tcW w:w="2144" w:type="dxa"/>
                  <w:gridSpan w:val="2"/>
                  <w:vAlign w:val="center"/>
                </w:tcPr>
                <w:p>
                  <w:pPr>
                    <w:pStyle w:val="12"/>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名称</w:t>
                  </w:r>
                </w:p>
              </w:tc>
              <w:tc>
                <w:tcPr>
                  <w:tcW w:w="3461" w:type="dxa"/>
                  <w:vAlign w:val="center"/>
                </w:tcPr>
                <w:p>
                  <w:pPr>
                    <w:pStyle w:val="12"/>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防护设施</w:t>
                  </w:r>
                </w:p>
              </w:tc>
              <w:tc>
                <w:tcPr>
                  <w:tcW w:w="1126" w:type="dxa"/>
                  <w:vAlign w:val="center"/>
                </w:tcPr>
                <w:p>
                  <w:pPr>
                    <w:pStyle w:val="12"/>
                    <w:jc w:val="center"/>
                    <w:rPr>
                      <w:rFonts w:hint="eastAsia" w:ascii="Times New Roman" w:hAnsi="Times New Roman" w:eastAsia="宋体" w:cs="Times New Roman"/>
                      <w:b/>
                      <w:bCs/>
                      <w:szCs w:val="21"/>
                      <w:lang w:eastAsia="zh-CN"/>
                    </w:rPr>
                  </w:pPr>
                  <w:r>
                    <w:rPr>
                      <w:rFonts w:hint="eastAsia" w:ascii="Times New Roman" w:hAnsi="Times New Roman" w:cs="Times New Roman"/>
                      <w:b/>
                      <w:bCs/>
                      <w:szCs w:val="21"/>
                      <w:lang w:eastAsia="zh-CN"/>
                    </w:rPr>
                    <w:t>套数</w:t>
                  </w:r>
                </w:p>
              </w:tc>
              <w:tc>
                <w:tcPr>
                  <w:tcW w:w="1571" w:type="dxa"/>
                  <w:gridSpan w:val="2"/>
                  <w:vAlign w:val="center"/>
                </w:tcPr>
                <w:p>
                  <w:pPr>
                    <w:pStyle w:val="12"/>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价格（万元）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 w:type="dxa"/>
                <w:trHeight w:val="90" w:hRule="atLeast"/>
                <w:jc w:val="center"/>
              </w:trPr>
              <w:tc>
                <w:tcPr>
                  <w:tcW w:w="901" w:type="dxa"/>
                  <w:vMerge w:val="restart"/>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环保工程</w:t>
                  </w:r>
                </w:p>
              </w:tc>
              <w:tc>
                <w:tcPr>
                  <w:tcW w:w="1243" w:type="dxa"/>
                  <w:vMerge w:val="restart"/>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3461"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eastAsia="zh-CN"/>
                    </w:rPr>
                    <w:t>喷淋塔</w:t>
                  </w:r>
                  <w:r>
                    <w:rPr>
                      <w:rFonts w:hint="eastAsia" w:ascii="Times New Roman" w:hAnsi="Times New Roman" w:cs="Times New Roman"/>
                      <w:szCs w:val="21"/>
                      <w:lang w:val="en-US" w:eastAsia="zh-CN"/>
                    </w:rPr>
                    <w:t>+15米排气筒</w:t>
                  </w:r>
                </w:p>
              </w:tc>
              <w:tc>
                <w:tcPr>
                  <w:tcW w:w="1126" w:type="dxa"/>
                  <w:vAlign w:val="center"/>
                </w:tcPr>
                <w:p>
                  <w:pPr>
                    <w:pStyle w:val="12"/>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2</w:t>
                  </w:r>
                </w:p>
              </w:tc>
              <w:tc>
                <w:tcPr>
                  <w:tcW w:w="1570" w:type="dxa"/>
                  <w:vAlign w:val="center"/>
                </w:tcPr>
                <w:p>
                  <w:pPr>
                    <w:pStyle w:val="12"/>
                    <w:jc w:val="center"/>
                    <w:rPr>
                      <w:rFonts w:hint="default" w:ascii="Times New Roman" w:hAnsi="Times New Roman" w:eastAsia="宋体" w:cs="Times New Roman"/>
                      <w:szCs w:val="21"/>
                      <w:lang w:eastAsia="zh-CN"/>
                    </w:rPr>
                  </w:pPr>
                  <w:r>
                    <w:rPr>
                      <w:rFonts w:hint="eastAsia" w:ascii="Times New Roman" w:hAnsi="Times New Roman" w:cs="Times New Roman"/>
                      <w:szCs w:val="21"/>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 w:type="dxa"/>
                <w:trHeight w:val="90" w:hRule="atLeast"/>
                <w:jc w:val="center"/>
              </w:trPr>
              <w:tc>
                <w:tcPr>
                  <w:tcW w:w="901" w:type="dxa"/>
                  <w:vMerge w:val="continue"/>
                  <w:vAlign w:val="center"/>
                </w:tcPr>
                <w:p>
                  <w:pPr>
                    <w:pStyle w:val="12"/>
                    <w:jc w:val="center"/>
                    <w:rPr>
                      <w:rFonts w:hint="default" w:ascii="Times New Roman" w:hAnsi="Times New Roman" w:eastAsia="宋体" w:cs="Times New Roman"/>
                      <w:szCs w:val="21"/>
                    </w:rPr>
                  </w:pPr>
                </w:p>
              </w:tc>
              <w:tc>
                <w:tcPr>
                  <w:tcW w:w="1243" w:type="dxa"/>
                  <w:vMerge w:val="continue"/>
                  <w:vAlign w:val="center"/>
                </w:tcPr>
                <w:p>
                  <w:pPr>
                    <w:pStyle w:val="12"/>
                    <w:jc w:val="center"/>
                    <w:rPr>
                      <w:rFonts w:hint="default" w:ascii="Times New Roman" w:hAnsi="Times New Roman" w:eastAsia="宋体" w:cs="Times New Roman"/>
                      <w:szCs w:val="21"/>
                    </w:rPr>
                  </w:pPr>
                </w:p>
              </w:tc>
              <w:tc>
                <w:tcPr>
                  <w:tcW w:w="3461" w:type="dxa"/>
                  <w:vAlign w:val="center"/>
                </w:tcPr>
                <w:p>
                  <w:pPr>
                    <w:pStyle w:val="12"/>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车间通风系统</w:t>
                  </w:r>
                </w:p>
              </w:tc>
              <w:tc>
                <w:tcPr>
                  <w:tcW w:w="1126" w:type="dxa"/>
                  <w:vAlign w:val="center"/>
                </w:tcPr>
                <w:p>
                  <w:pPr>
                    <w:pStyle w:val="12"/>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1</w:t>
                  </w:r>
                </w:p>
              </w:tc>
              <w:tc>
                <w:tcPr>
                  <w:tcW w:w="1570" w:type="dxa"/>
                  <w:vAlign w:val="center"/>
                </w:tcPr>
                <w:p>
                  <w:pPr>
                    <w:pStyle w:val="12"/>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 w:type="dxa"/>
                <w:trHeight w:val="483" w:hRule="atLeast"/>
                <w:jc w:val="center"/>
              </w:trPr>
              <w:tc>
                <w:tcPr>
                  <w:tcW w:w="901" w:type="dxa"/>
                  <w:vMerge w:val="continue"/>
                  <w:vAlign w:val="center"/>
                </w:tcPr>
                <w:p>
                  <w:pPr>
                    <w:pStyle w:val="12"/>
                    <w:jc w:val="center"/>
                    <w:rPr>
                      <w:rFonts w:hint="default" w:ascii="Times New Roman" w:hAnsi="Times New Roman" w:eastAsia="宋体" w:cs="Times New Roman"/>
                      <w:szCs w:val="21"/>
                    </w:rPr>
                  </w:pPr>
                </w:p>
              </w:tc>
              <w:tc>
                <w:tcPr>
                  <w:tcW w:w="1243" w:type="dxa"/>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3461" w:type="dxa"/>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化粪池、防渗措施等</w:t>
                  </w:r>
                </w:p>
              </w:tc>
              <w:tc>
                <w:tcPr>
                  <w:tcW w:w="1126"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1</w:t>
                  </w:r>
                </w:p>
              </w:tc>
              <w:tc>
                <w:tcPr>
                  <w:tcW w:w="1570" w:type="dxa"/>
                  <w:vAlign w:val="center"/>
                </w:tcPr>
                <w:p>
                  <w:pPr>
                    <w:pStyle w:val="12"/>
                    <w:jc w:val="center"/>
                    <w:rPr>
                      <w:rFonts w:hint="default" w:ascii="Times New Roman" w:hAnsi="Times New Roman" w:eastAsia="宋体" w:cs="Times New Roman"/>
                      <w:szCs w:val="21"/>
                      <w:lang w:eastAsia="zh-CN"/>
                    </w:rPr>
                  </w:pPr>
                  <w:r>
                    <w:rPr>
                      <w:rFonts w:hint="eastAsia" w:ascii="Times New Roman" w:hAnsi="Times New Roman" w:cs="Times New Roman"/>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 w:type="dxa"/>
                <w:trHeight w:val="181" w:hRule="atLeast"/>
                <w:jc w:val="center"/>
              </w:trPr>
              <w:tc>
                <w:tcPr>
                  <w:tcW w:w="901" w:type="dxa"/>
                  <w:vMerge w:val="continue"/>
                  <w:vAlign w:val="center"/>
                </w:tcPr>
                <w:p>
                  <w:pPr>
                    <w:pStyle w:val="12"/>
                    <w:jc w:val="center"/>
                    <w:rPr>
                      <w:rFonts w:hint="default" w:ascii="Times New Roman" w:hAnsi="Times New Roman" w:eastAsia="宋体" w:cs="Times New Roman"/>
                      <w:szCs w:val="21"/>
                    </w:rPr>
                  </w:pPr>
                </w:p>
              </w:tc>
              <w:tc>
                <w:tcPr>
                  <w:tcW w:w="1243" w:type="dxa"/>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噪声</w:t>
                  </w:r>
                </w:p>
              </w:tc>
              <w:tc>
                <w:tcPr>
                  <w:tcW w:w="3461" w:type="dxa"/>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隔声、减震等</w:t>
                  </w:r>
                </w:p>
              </w:tc>
              <w:tc>
                <w:tcPr>
                  <w:tcW w:w="1126"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157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 w:type="dxa"/>
                <w:trHeight w:val="181" w:hRule="atLeast"/>
                <w:jc w:val="center"/>
              </w:trPr>
              <w:tc>
                <w:tcPr>
                  <w:tcW w:w="901" w:type="dxa"/>
                  <w:vMerge w:val="continue"/>
                  <w:vAlign w:val="center"/>
                </w:tcPr>
                <w:p>
                  <w:pPr>
                    <w:pStyle w:val="12"/>
                    <w:jc w:val="center"/>
                    <w:rPr>
                      <w:rFonts w:hint="default" w:ascii="Times New Roman" w:hAnsi="Times New Roman" w:eastAsia="宋体" w:cs="Times New Roman"/>
                      <w:szCs w:val="21"/>
                    </w:rPr>
                  </w:pPr>
                </w:p>
              </w:tc>
              <w:tc>
                <w:tcPr>
                  <w:tcW w:w="1243" w:type="dxa"/>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3461" w:type="dxa"/>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垃圾收集、废处理等</w:t>
                  </w:r>
                </w:p>
              </w:tc>
              <w:tc>
                <w:tcPr>
                  <w:tcW w:w="1126"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157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7" w:hRule="atLeast"/>
                <w:jc w:val="center"/>
              </w:trPr>
              <w:tc>
                <w:tcPr>
                  <w:tcW w:w="5605" w:type="dxa"/>
                  <w:gridSpan w:val="3"/>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费用合计</w:t>
                  </w:r>
                </w:p>
              </w:tc>
              <w:tc>
                <w:tcPr>
                  <w:tcW w:w="1126"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1571" w:type="dxa"/>
                  <w:gridSpan w:val="2"/>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12</w:t>
                  </w:r>
                </w:p>
              </w:tc>
            </w:tr>
          </w:tbl>
          <w:p>
            <w:pPr>
              <w:spacing w:line="500" w:lineRule="exact"/>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2.5主要设备（施）</w:t>
            </w:r>
          </w:p>
          <w:p>
            <w:pPr>
              <w:spacing w:line="500" w:lineRule="exact"/>
              <w:ind w:firstLine="480" w:firstLineChars="200"/>
              <w:jc w:val="left"/>
              <w:rPr>
                <w:rFonts w:hint="default" w:ascii="Times New Roman" w:hAnsi="Times New Roman" w:eastAsia="宋体" w:cs="Times New Roman"/>
              </w:rPr>
            </w:pPr>
            <w:r>
              <w:rPr>
                <w:rFonts w:hint="default" w:ascii="Times New Roman" w:hAnsi="Times New Roman" w:eastAsia="宋体" w:cs="Times New Roman"/>
                <w:sz w:val="24"/>
                <w:szCs w:val="24"/>
              </w:rPr>
              <w:t>该项目主要设备设施见表2-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line="500" w:lineRule="exact"/>
              <w:ind w:firstLine="422" w:firstLineChars="200"/>
              <w:jc w:val="center"/>
              <w:rPr>
                <w:rFonts w:hint="eastAsia"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表2-</w:t>
            </w:r>
            <w:r>
              <w:rPr>
                <w:rFonts w:hint="eastAsia"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rPr>
              <w:t>项目主要设备设施一览表</w:t>
            </w:r>
            <w:r>
              <w:rPr>
                <w:rFonts w:hint="eastAsia" w:ascii="Times New Roman" w:hAnsi="Times New Roman" w:eastAsia="宋体" w:cs="Times New Roman"/>
                <w:b/>
                <w:bCs/>
                <w:sz w:val="21"/>
                <w:szCs w:val="21"/>
                <w:lang w:eastAsia="zh-CN"/>
              </w:rPr>
              <w:t>（一期）</w:t>
            </w:r>
          </w:p>
          <w:tbl>
            <w:tblPr>
              <w:tblStyle w:val="21"/>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875"/>
              <w:gridCol w:w="1155"/>
              <w:gridCol w:w="795"/>
              <w:gridCol w:w="1275"/>
              <w:gridCol w:w="1140"/>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序号</w:t>
                  </w:r>
                </w:p>
              </w:tc>
              <w:tc>
                <w:tcPr>
                  <w:tcW w:w="1875" w:type="dxa"/>
                  <w:vAlign w:val="center"/>
                </w:tcPr>
                <w:p>
                  <w:pPr>
                    <w:pStyle w:val="12"/>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设备名称</w:t>
                  </w:r>
                </w:p>
              </w:tc>
              <w:tc>
                <w:tcPr>
                  <w:tcW w:w="1155" w:type="dxa"/>
                  <w:vAlign w:val="center"/>
                </w:tcPr>
                <w:p>
                  <w:pPr>
                    <w:pStyle w:val="12"/>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规格型号</w:t>
                  </w:r>
                </w:p>
              </w:tc>
              <w:tc>
                <w:tcPr>
                  <w:tcW w:w="795"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单位</w:t>
                  </w:r>
                </w:p>
              </w:tc>
              <w:tc>
                <w:tcPr>
                  <w:tcW w:w="1275"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环评</w:t>
                  </w:r>
                  <w:r>
                    <w:rPr>
                      <w:rFonts w:hint="eastAsia" w:ascii="Times New Roman" w:hAnsi="Times New Roman" w:eastAsia="宋体" w:cs="Times New Roman"/>
                      <w:szCs w:val="21"/>
                      <w:lang w:val="en-US" w:eastAsia="zh-CN"/>
                    </w:rPr>
                    <w:t>数量</w:t>
                  </w:r>
                </w:p>
              </w:tc>
              <w:tc>
                <w:tcPr>
                  <w:tcW w:w="1140" w:type="dxa"/>
                  <w:vAlign w:val="center"/>
                </w:tcPr>
                <w:p>
                  <w:pPr>
                    <w:pStyle w:val="12"/>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实际数量</w:t>
                  </w:r>
                </w:p>
              </w:tc>
              <w:tc>
                <w:tcPr>
                  <w:tcW w:w="1383" w:type="dxa"/>
                  <w:vAlign w:val="center"/>
                </w:tcPr>
                <w:p>
                  <w:pPr>
                    <w:pStyle w:val="12"/>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18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液碱储罐</w:t>
                  </w:r>
                </w:p>
              </w:tc>
              <w:tc>
                <w:tcPr>
                  <w:tcW w:w="115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15方</w:t>
                  </w:r>
                </w:p>
              </w:tc>
              <w:tc>
                <w:tcPr>
                  <w:tcW w:w="79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台</w:t>
                  </w:r>
                </w:p>
              </w:tc>
              <w:tc>
                <w:tcPr>
                  <w:tcW w:w="12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114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w:t>
                  </w:r>
                </w:p>
              </w:tc>
              <w:tc>
                <w:tcPr>
                  <w:tcW w:w="1383"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18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盐酸储罐</w:t>
                  </w:r>
                </w:p>
              </w:tc>
              <w:tc>
                <w:tcPr>
                  <w:tcW w:w="115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15方</w:t>
                  </w:r>
                </w:p>
              </w:tc>
              <w:tc>
                <w:tcPr>
                  <w:tcW w:w="79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台</w:t>
                  </w:r>
                </w:p>
              </w:tc>
              <w:tc>
                <w:tcPr>
                  <w:tcW w:w="1275" w:type="dxa"/>
                  <w:vAlign w:val="center"/>
                </w:tcPr>
                <w:p>
                  <w:pPr>
                    <w:pStyle w:val="12"/>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w:t>
                  </w:r>
                </w:p>
              </w:tc>
              <w:tc>
                <w:tcPr>
                  <w:tcW w:w="114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c>
                <w:tcPr>
                  <w:tcW w:w="1383"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18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成品罐</w:t>
                  </w:r>
                </w:p>
              </w:tc>
              <w:tc>
                <w:tcPr>
                  <w:tcW w:w="115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100方</w:t>
                  </w:r>
                </w:p>
              </w:tc>
              <w:tc>
                <w:tcPr>
                  <w:tcW w:w="79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台</w:t>
                  </w:r>
                </w:p>
              </w:tc>
              <w:tc>
                <w:tcPr>
                  <w:tcW w:w="12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w:t>
                  </w:r>
                </w:p>
              </w:tc>
              <w:tc>
                <w:tcPr>
                  <w:tcW w:w="114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c>
                <w:tcPr>
                  <w:tcW w:w="1383"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18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成品罐</w:t>
                  </w:r>
                </w:p>
              </w:tc>
              <w:tc>
                <w:tcPr>
                  <w:tcW w:w="115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60方</w:t>
                  </w:r>
                </w:p>
              </w:tc>
              <w:tc>
                <w:tcPr>
                  <w:tcW w:w="795" w:type="dxa"/>
                  <w:vAlign w:val="center"/>
                </w:tcPr>
                <w:p>
                  <w:pPr>
                    <w:pStyle w:val="12"/>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台</w:t>
                  </w:r>
                </w:p>
              </w:tc>
              <w:tc>
                <w:tcPr>
                  <w:tcW w:w="12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w:t>
                  </w:r>
                </w:p>
              </w:tc>
              <w:tc>
                <w:tcPr>
                  <w:tcW w:w="114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w:t>
                  </w:r>
                </w:p>
              </w:tc>
              <w:tc>
                <w:tcPr>
                  <w:tcW w:w="1383"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100方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18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高位槽</w:t>
                  </w:r>
                </w:p>
              </w:tc>
              <w:tc>
                <w:tcPr>
                  <w:tcW w:w="115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5方</w:t>
                  </w:r>
                </w:p>
              </w:tc>
              <w:tc>
                <w:tcPr>
                  <w:tcW w:w="795"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台</w:t>
                  </w:r>
                </w:p>
              </w:tc>
              <w:tc>
                <w:tcPr>
                  <w:tcW w:w="12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w:t>
                  </w:r>
                </w:p>
              </w:tc>
              <w:tc>
                <w:tcPr>
                  <w:tcW w:w="114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3</w:t>
                  </w:r>
                </w:p>
              </w:tc>
              <w:tc>
                <w:tcPr>
                  <w:tcW w:w="1383"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18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洗涤水罐</w:t>
                  </w:r>
                </w:p>
              </w:tc>
              <w:tc>
                <w:tcPr>
                  <w:tcW w:w="115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5方</w:t>
                  </w:r>
                </w:p>
              </w:tc>
              <w:tc>
                <w:tcPr>
                  <w:tcW w:w="79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台</w:t>
                  </w:r>
                </w:p>
              </w:tc>
              <w:tc>
                <w:tcPr>
                  <w:tcW w:w="1275" w:type="dxa"/>
                  <w:vAlign w:val="center"/>
                </w:tcPr>
                <w:p>
                  <w:pPr>
                    <w:pStyle w:val="12"/>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w:t>
                  </w:r>
                </w:p>
              </w:tc>
              <w:tc>
                <w:tcPr>
                  <w:tcW w:w="114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c>
                <w:tcPr>
                  <w:tcW w:w="1383"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w:t>
                  </w:r>
                </w:p>
              </w:tc>
              <w:tc>
                <w:tcPr>
                  <w:tcW w:w="18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蒸馏水罐</w:t>
                  </w:r>
                </w:p>
              </w:tc>
              <w:tc>
                <w:tcPr>
                  <w:tcW w:w="115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15方</w:t>
                  </w:r>
                </w:p>
              </w:tc>
              <w:tc>
                <w:tcPr>
                  <w:tcW w:w="79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台</w:t>
                  </w:r>
                </w:p>
              </w:tc>
              <w:tc>
                <w:tcPr>
                  <w:tcW w:w="1275" w:type="dxa"/>
                  <w:vAlign w:val="center"/>
                </w:tcPr>
                <w:p>
                  <w:pPr>
                    <w:pStyle w:val="12"/>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114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w:t>
                  </w:r>
                </w:p>
              </w:tc>
              <w:tc>
                <w:tcPr>
                  <w:tcW w:w="1383"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c>
                <w:tcPr>
                  <w:tcW w:w="18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冲洗水收集罐</w:t>
                  </w:r>
                </w:p>
              </w:tc>
              <w:tc>
                <w:tcPr>
                  <w:tcW w:w="1155" w:type="dxa"/>
                  <w:vAlign w:val="center"/>
                </w:tcPr>
                <w:p>
                  <w:pPr>
                    <w:pStyle w:val="12"/>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1.5方</w:t>
                  </w:r>
                </w:p>
              </w:tc>
              <w:tc>
                <w:tcPr>
                  <w:tcW w:w="79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台</w:t>
                  </w:r>
                </w:p>
              </w:tc>
              <w:tc>
                <w:tcPr>
                  <w:tcW w:w="1275" w:type="dxa"/>
                  <w:vAlign w:val="center"/>
                </w:tcPr>
                <w:p>
                  <w:pPr>
                    <w:pStyle w:val="12"/>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114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w:t>
                  </w:r>
                </w:p>
              </w:tc>
              <w:tc>
                <w:tcPr>
                  <w:tcW w:w="1383"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w:t>
                  </w:r>
                </w:p>
              </w:tc>
              <w:tc>
                <w:tcPr>
                  <w:tcW w:w="18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提升机</w:t>
                  </w:r>
                </w:p>
              </w:tc>
              <w:tc>
                <w:tcPr>
                  <w:tcW w:w="115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1吨</w:t>
                  </w:r>
                </w:p>
              </w:tc>
              <w:tc>
                <w:tcPr>
                  <w:tcW w:w="795"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台</w:t>
                  </w:r>
                </w:p>
              </w:tc>
              <w:tc>
                <w:tcPr>
                  <w:tcW w:w="12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114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w:t>
                  </w:r>
                </w:p>
              </w:tc>
              <w:tc>
                <w:tcPr>
                  <w:tcW w:w="1383"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18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酸气回收塔</w:t>
                  </w:r>
                </w:p>
              </w:tc>
              <w:tc>
                <w:tcPr>
                  <w:tcW w:w="1155"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795"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套</w:t>
                  </w:r>
                </w:p>
              </w:tc>
              <w:tc>
                <w:tcPr>
                  <w:tcW w:w="12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114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c>
                <w:tcPr>
                  <w:tcW w:w="1383"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板框、乳化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w:t>
                  </w:r>
                </w:p>
              </w:tc>
              <w:tc>
                <w:tcPr>
                  <w:tcW w:w="18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乳化罐</w:t>
                  </w:r>
                </w:p>
              </w:tc>
              <w:tc>
                <w:tcPr>
                  <w:tcW w:w="115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3方</w:t>
                  </w:r>
                </w:p>
              </w:tc>
              <w:tc>
                <w:tcPr>
                  <w:tcW w:w="79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台</w:t>
                  </w:r>
                </w:p>
              </w:tc>
              <w:tc>
                <w:tcPr>
                  <w:tcW w:w="1275" w:type="dxa"/>
                  <w:vAlign w:val="center"/>
                </w:tcPr>
                <w:p>
                  <w:pPr>
                    <w:pStyle w:val="12"/>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w:t>
                  </w:r>
                </w:p>
              </w:tc>
              <w:tc>
                <w:tcPr>
                  <w:tcW w:w="114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c>
                <w:tcPr>
                  <w:tcW w:w="1383"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1875" w:type="dxa"/>
                  <w:vAlign w:val="center"/>
                </w:tcPr>
                <w:p>
                  <w:pPr>
                    <w:pStyle w:val="12"/>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调配罐</w:t>
                  </w:r>
                </w:p>
              </w:tc>
              <w:tc>
                <w:tcPr>
                  <w:tcW w:w="1155" w:type="dxa"/>
                  <w:vAlign w:val="center"/>
                </w:tcPr>
                <w:p>
                  <w:pPr>
                    <w:pStyle w:val="12"/>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15方</w:t>
                  </w:r>
                </w:p>
              </w:tc>
              <w:tc>
                <w:tcPr>
                  <w:tcW w:w="795" w:type="dxa"/>
                  <w:vAlign w:val="center"/>
                </w:tcPr>
                <w:p>
                  <w:pPr>
                    <w:pStyle w:val="12"/>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台</w:t>
                  </w:r>
                </w:p>
              </w:tc>
              <w:tc>
                <w:tcPr>
                  <w:tcW w:w="1275" w:type="dxa"/>
                  <w:vAlign w:val="center"/>
                </w:tcPr>
                <w:p>
                  <w:pPr>
                    <w:pStyle w:val="12"/>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6</w:t>
                  </w:r>
                </w:p>
              </w:tc>
              <w:tc>
                <w:tcPr>
                  <w:tcW w:w="114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6</w:t>
                  </w:r>
                </w:p>
              </w:tc>
              <w:tc>
                <w:tcPr>
                  <w:tcW w:w="1383"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w:t>
                  </w:r>
                </w:p>
              </w:tc>
              <w:tc>
                <w:tcPr>
                  <w:tcW w:w="18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蒸馏水收集罐</w:t>
                  </w:r>
                </w:p>
              </w:tc>
              <w:tc>
                <w:tcPr>
                  <w:tcW w:w="115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1.5方</w:t>
                  </w:r>
                </w:p>
              </w:tc>
              <w:tc>
                <w:tcPr>
                  <w:tcW w:w="795"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台</w:t>
                  </w:r>
                </w:p>
              </w:tc>
              <w:tc>
                <w:tcPr>
                  <w:tcW w:w="12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114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w:t>
                  </w:r>
                </w:p>
              </w:tc>
              <w:tc>
                <w:tcPr>
                  <w:tcW w:w="1383"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w:t>
                  </w:r>
                </w:p>
              </w:tc>
              <w:tc>
                <w:tcPr>
                  <w:tcW w:w="18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板框</w:t>
                  </w:r>
                </w:p>
              </w:tc>
              <w:tc>
                <w:tcPr>
                  <w:tcW w:w="1155" w:type="dxa"/>
                  <w:vAlign w:val="center"/>
                </w:tcPr>
                <w:p>
                  <w:pPr>
                    <w:pStyle w:val="12"/>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100平方</w:t>
                  </w:r>
                </w:p>
              </w:tc>
              <w:tc>
                <w:tcPr>
                  <w:tcW w:w="79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台</w:t>
                  </w:r>
                </w:p>
              </w:tc>
              <w:tc>
                <w:tcPr>
                  <w:tcW w:w="12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w:t>
                  </w:r>
                </w:p>
              </w:tc>
              <w:tc>
                <w:tcPr>
                  <w:tcW w:w="114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4</w:t>
                  </w:r>
                </w:p>
              </w:tc>
              <w:tc>
                <w:tcPr>
                  <w:tcW w:w="1383"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p>
              </w:tc>
              <w:tc>
                <w:tcPr>
                  <w:tcW w:w="18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液碱泵</w:t>
                  </w:r>
                </w:p>
              </w:tc>
              <w:tc>
                <w:tcPr>
                  <w:tcW w:w="1155"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79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台</w:t>
                  </w:r>
                </w:p>
              </w:tc>
              <w:tc>
                <w:tcPr>
                  <w:tcW w:w="12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114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w:t>
                  </w:r>
                </w:p>
              </w:tc>
              <w:tc>
                <w:tcPr>
                  <w:tcW w:w="1383"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w:t>
                  </w:r>
                </w:p>
              </w:tc>
              <w:tc>
                <w:tcPr>
                  <w:tcW w:w="18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盐酸泵</w:t>
                  </w:r>
                </w:p>
              </w:tc>
              <w:tc>
                <w:tcPr>
                  <w:tcW w:w="1155"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79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台</w:t>
                  </w:r>
                </w:p>
              </w:tc>
              <w:tc>
                <w:tcPr>
                  <w:tcW w:w="1275" w:type="dxa"/>
                  <w:vAlign w:val="center"/>
                </w:tcPr>
                <w:p>
                  <w:pPr>
                    <w:pStyle w:val="12"/>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114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w:t>
                  </w:r>
                </w:p>
              </w:tc>
              <w:tc>
                <w:tcPr>
                  <w:tcW w:w="1383"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w:t>
                  </w:r>
                </w:p>
              </w:tc>
              <w:tc>
                <w:tcPr>
                  <w:tcW w:w="18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成品泵</w:t>
                  </w:r>
                </w:p>
              </w:tc>
              <w:tc>
                <w:tcPr>
                  <w:tcW w:w="1155"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79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台</w:t>
                  </w:r>
                </w:p>
              </w:tc>
              <w:tc>
                <w:tcPr>
                  <w:tcW w:w="12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114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w:t>
                  </w:r>
                </w:p>
              </w:tc>
              <w:tc>
                <w:tcPr>
                  <w:tcW w:w="1383"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w:t>
                  </w:r>
                </w:p>
              </w:tc>
              <w:tc>
                <w:tcPr>
                  <w:tcW w:w="18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洗涤水泵</w:t>
                  </w:r>
                </w:p>
              </w:tc>
              <w:tc>
                <w:tcPr>
                  <w:tcW w:w="1155"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79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台</w:t>
                  </w:r>
                </w:p>
              </w:tc>
              <w:tc>
                <w:tcPr>
                  <w:tcW w:w="12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w:t>
                  </w:r>
                </w:p>
              </w:tc>
              <w:tc>
                <w:tcPr>
                  <w:tcW w:w="114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c>
                <w:tcPr>
                  <w:tcW w:w="1383"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19</w:t>
                  </w:r>
                </w:p>
              </w:tc>
              <w:tc>
                <w:tcPr>
                  <w:tcW w:w="18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蒸馏水泵</w:t>
                  </w:r>
                </w:p>
              </w:tc>
              <w:tc>
                <w:tcPr>
                  <w:tcW w:w="1155"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79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台</w:t>
                  </w:r>
                </w:p>
              </w:tc>
              <w:tc>
                <w:tcPr>
                  <w:tcW w:w="1275"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1140"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c>
                <w:tcPr>
                  <w:tcW w:w="1383"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w:t>
                  </w:r>
                </w:p>
              </w:tc>
              <w:tc>
                <w:tcPr>
                  <w:tcW w:w="18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过滤泵</w:t>
                  </w:r>
                </w:p>
              </w:tc>
              <w:tc>
                <w:tcPr>
                  <w:tcW w:w="1155"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79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台</w:t>
                  </w:r>
                </w:p>
              </w:tc>
              <w:tc>
                <w:tcPr>
                  <w:tcW w:w="12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w:t>
                  </w:r>
                </w:p>
              </w:tc>
              <w:tc>
                <w:tcPr>
                  <w:tcW w:w="114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c>
                <w:tcPr>
                  <w:tcW w:w="1383"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r>
                    <w:rPr>
                      <w:rFonts w:hint="eastAsia" w:ascii="Times New Roman" w:hAnsi="Times New Roman" w:cs="Times New Roman"/>
                      <w:szCs w:val="21"/>
                      <w:lang w:val="en-US" w:eastAsia="zh-CN"/>
                    </w:rPr>
                    <w:t>1</w:t>
                  </w:r>
                </w:p>
              </w:tc>
              <w:tc>
                <w:tcPr>
                  <w:tcW w:w="18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凉水塔</w:t>
                  </w:r>
                </w:p>
              </w:tc>
              <w:tc>
                <w:tcPr>
                  <w:tcW w:w="1155"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79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台</w:t>
                  </w:r>
                </w:p>
              </w:tc>
              <w:tc>
                <w:tcPr>
                  <w:tcW w:w="1275" w:type="dxa"/>
                  <w:vAlign w:val="center"/>
                </w:tcPr>
                <w:p>
                  <w:pPr>
                    <w:pStyle w:val="12"/>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114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w:t>
                  </w:r>
                </w:p>
              </w:tc>
              <w:tc>
                <w:tcPr>
                  <w:tcW w:w="1383"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22</w:t>
                  </w:r>
                </w:p>
              </w:tc>
              <w:tc>
                <w:tcPr>
                  <w:tcW w:w="1875"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干燥系统</w:t>
                  </w:r>
                </w:p>
              </w:tc>
              <w:tc>
                <w:tcPr>
                  <w:tcW w:w="1155"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795"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套</w:t>
                  </w:r>
                </w:p>
              </w:tc>
              <w:tc>
                <w:tcPr>
                  <w:tcW w:w="1275"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c>
                <w:tcPr>
                  <w:tcW w:w="1140" w:type="dxa"/>
                  <w:vAlign w:val="center"/>
                </w:tcPr>
                <w:p>
                  <w:pPr>
                    <w:pStyle w:val="12"/>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0</w:t>
                  </w:r>
                </w:p>
              </w:tc>
              <w:tc>
                <w:tcPr>
                  <w:tcW w:w="1383"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67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23</w:t>
                  </w:r>
                </w:p>
              </w:tc>
              <w:tc>
                <w:tcPr>
                  <w:tcW w:w="3825" w:type="dxa"/>
                  <w:gridSpan w:val="3"/>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合计</w:t>
                  </w:r>
                </w:p>
              </w:tc>
              <w:tc>
                <w:tcPr>
                  <w:tcW w:w="1275"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41</w:t>
                  </w:r>
                </w:p>
              </w:tc>
              <w:tc>
                <w:tcPr>
                  <w:tcW w:w="1140"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39</w:t>
                  </w:r>
                </w:p>
              </w:tc>
              <w:tc>
                <w:tcPr>
                  <w:tcW w:w="1383" w:type="dxa"/>
                  <w:vAlign w:val="center"/>
                </w:tcPr>
                <w:p>
                  <w:pPr>
                    <w:pStyle w:val="12"/>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bl>
          <w:p>
            <w:pPr>
              <w:pStyle w:val="2"/>
              <w:ind w:left="0" w:leftChars="0" w:firstLine="0" w:firstLineChars="0"/>
              <w:rPr>
                <w:rFonts w:hint="default" w:ascii="Times New Roman" w:hAnsi="Times New Roman" w:eastAsia="宋体" w:cs="Times New Roman"/>
                <w:b/>
                <w:bCs/>
                <w:sz w:val="21"/>
                <w:szCs w:val="21"/>
              </w:rPr>
            </w:pPr>
          </w:p>
          <w:p>
            <w:pPr>
              <w:spacing w:line="500" w:lineRule="exac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2.6主要原辅材料</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该项目原辅材料见表2-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500" w:lineRule="exact"/>
              <w:ind w:firstLine="422" w:firstLineChars="200"/>
              <w:jc w:val="center"/>
              <w:rPr>
                <w:rFonts w:hint="eastAsia"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表2-</w:t>
            </w: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rPr>
              <w:t>原辅材料及能源消耗情况表</w:t>
            </w:r>
            <w:r>
              <w:rPr>
                <w:rFonts w:hint="eastAsia" w:ascii="Times New Roman" w:hAnsi="Times New Roman" w:eastAsia="宋体" w:cs="Times New Roman"/>
                <w:b/>
                <w:bCs/>
                <w:sz w:val="21"/>
                <w:szCs w:val="21"/>
                <w:lang w:eastAsia="zh-CN"/>
              </w:rPr>
              <w:t>（一期）</w:t>
            </w:r>
          </w:p>
          <w:tbl>
            <w:tblPr>
              <w:tblStyle w:val="21"/>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4"/>
              <w:gridCol w:w="1904"/>
              <w:gridCol w:w="1169"/>
              <w:gridCol w:w="1588"/>
              <w:gridCol w:w="1449"/>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exact"/>
                <w:jc w:val="center"/>
              </w:trPr>
              <w:tc>
                <w:tcPr>
                  <w:tcW w:w="744" w:type="dxa"/>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序号</w:t>
                  </w:r>
                </w:p>
              </w:tc>
              <w:tc>
                <w:tcPr>
                  <w:tcW w:w="1904" w:type="dxa"/>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名称</w:t>
                  </w:r>
                </w:p>
              </w:tc>
              <w:tc>
                <w:tcPr>
                  <w:tcW w:w="1169" w:type="dxa"/>
                  <w:vAlign w:val="center"/>
                </w:tcPr>
                <w:p>
                  <w:pPr>
                    <w:pStyle w:val="12"/>
                    <w:jc w:val="center"/>
                    <w:rPr>
                      <w:rFonts w:hint="eastAsia" w:ascii="Times New Roman" w:hAnsi="Times New Roman" w:eastAsia="宋体" w:cs="Times New Roman"/>
                      <w:szCs w:val="21"/>
                    </w:rPr>
                  </w:pPr>
                  <w:r>
                    <w:rPr>
                      <w:rFonts w:hint="eastAsia" w:ascii="Times New Roman" w:hAnsi="Times New Roman" w:eastAsia="宋体" w:cs="Times New Roman"/>
                      <w:szCs w:val="21"/>
                    </w:rPr>
                    <w:t>规格</w:t>
                  </w:r>
                </w:p>
              </w:tc>
              <w:tc>
                <w:tcPr>
                  <w:tcW w:w="1588" w:type="dxa"/>
                  <w:vAlign w:val="center"/>
                </w:tcPr>
                <w:p>
                  <w:pPr>
                    <w:pStyle w:val="12"/>
                    <w:jc w:val="center"/>
                    <w:rPr>
                      <w:rFonts w:hint="default" w:ascii="Times New Roman" w:hAnsi="Times New Roman" w:eastAsia="宋体" w:cs="Times New Roman"/>
                      <w:szCs w:val="21"/>
                    </w:rPr>
                  </w:pPr>
                  <w:r>
                    <w:rPr>
                      <w:rFonts w:hint="default" w:ascii="Times New Roman" w:hAnsi="Times New Roman" w:eastAsia="宋体" w:cs="Times New Roman"/>
                      <w:szCs w:val="21"/>
                    </w:rPr>
                    <w:t>年用量（</w:t>
                  </w:r>
                  <w:r>
                    <w:rPr>
                      <w:rFonts w:hint="eastAsia" w:ascii="Times New Roman" w:hAnsi="Times New Roman" w:eastAsia="宋体" w:cs="Times New Roman"/>
                      <w:szCs w:val="21"/>
                      <w:lang w:val="en-US" w:eastAsia="zh-CN"/>
                    </w:rPr>
                    <w:t>t/a</w:t>
                  </w:r>
                  <w:r>
                    <w:rPr>
                      <w:rFonts w:hint="default" w:ascii="Times New Roman" w:hAnsi="Times New Roman" w:eastAsia="宋体" w:cs="Times New Roman"/>
                      <w:szCs w:val="21"/>
                    </w:rPr>
                    <w:t>）</w:t>
                  </w:r>
                </w:p>
              </w:tc>
              <w:tc>
                <w:tcPr>
                  <w:tcW w:w="1449" w:type="dxa"/>
                  <w:vAlign w:val="center"/>
                </w:tcPr>
                <w:p>
                  <w:pPr>
                    <w:pStyle w:val="12"/>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最大储存量</w:t>
                  </w:r>
                </w:p>
              </w:tc>
              <w:tc>
                <w:tcPr>
                  <w:tcW w:w="1448" w:type="dxa"/>
                  <w:vAlign w:val="center"/>
                </w:tcPr>
                <w:p>
                  <w:pPr>
                    <w:pStyle w:val="12"/>
                    <w:jc w:val="center"/>
                    <w:rPr>
                      <w:rFonts w:hint="default" w:ascii="Times New Roman" w:hAnsi="Times New Roman" w:eastAsia="宋体" w:cs="Times New Roman"/>
                      <w:szCs w:val="21"/>
                    </w:rPr>
                  </w:pPr>
                  <w:r>
                    <w:rPr>
                      <w:rFonts w:hint="eastAsia" w:ascii="Times New Roman" w:hAnsi="Times New Roman" w:eastAsia="宋体"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7" w:hRule="exact"/>
                <w:jc w:val="center"/>
              </w:trPr>
              <w:tc>
                <w:tcPr>
                  <w:tcW w:w="744" w:type="dxa"/>
                  <w:vAlign w:val="center"/>
                </w:tcPr>
                <w:p>
                  <w:pPr>
                    <w:pStyle w:val="12"/>
                    <w:jc w:val="center"/>
                    <w:rPr>
                      <w:rFonts w:hint="eastAsia" w:ascii="Times New Roman" w:hAnsi="Times New Roman" w:eastAsia="宋体" w:cs="Times New Roman"/>
                      <w:szCs w:val="21"/>
                    </w:rPr>
                  </w:pPr>
                  <w:r>
                    <w:rPr>
                      <w:rFonts w:hint="eastAsia" w:ascii="Times New Roman" w:hAnsi="Times New Roman" w:eastAsia="宋体" w:cs="Times New Roman"/>
                      <w:szCs w:val="21"/>
                    </w:rPr>
                    <w:t>1</w:t>
                  </w:r>
                </w:p>
              </w:tc>
              <w:tc>
                <w:tcPr>
                  <w:tcW w:w="1904" w:type="dxa"/>
                  <w:vAlign w:val="center"/>
                </w:tcPr>
                <w:p>
                  <w:pPr>
                    <w:pStyle w:val="12"/>
                    <w:jc w:val="center"/>
                    <w:rPr>
                      <w:rFonts w:hint="eastAsia" w:ascii="Times New Roman" w:hAnsi="Times New Roman" w:eastAsia="宋体" w:cs="Times New Roman"/>
                      <w:szCs w:val="21"/>
                    </w:rPr>
                  </w:pPr>
                  <w:r>
                    <w:rPr>
                      <w:rFonts w:hint="eastAsia" w:ascii="Times New Roman" w:hAnsi="Times New Roman" w:eastAsia="宋体" w:cs="Times New Roman"/>
                      <w:szCs w:val="21"/>
                      <w:lang w:eastAsia="zh-CN"/>
                    </w:rPr>
                    <w:t>豆粕</w:t>
                  </w:r>
                </w:p>
              </w:tc>
              <w:tc>
                <w:tcPr>
                  <w:tcW w:w="116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1588"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r>
                    <w:rPr>
                      <w:rFonts w:hint="eastAsia" w:ascii="Times New Roman" w:hAnsi="Times New Roman" w:cs="Times New Roman"/>
                      <w:szCs w:val="21"/>
                      <w:lang w:val="en-US" w:eastAsia="zh-CN"/>
                    </w:rPr>
                    <w:t>425</w:t>
                  </w:r>
                </w:p>
              </w:tc>
              <w:tc>
                <w:tcPr>
                  <w:tcW w:w="144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220</w:t>
                  </w:r>
                </w:p>
              </w:tc>
              <w:tc>
                <w:tcPr>
                  <w:tcW w:w="1448"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7" w:hRule="exact"/>
                <w:jc w:val="center"/>
              </w:trPr>
              <w:tc>
                <w:tcPr>
                  <w:tcW w:w="744" w:type="dxa"/>
                  <w:vAlign w:val="center"/>
                </w:tcPr>
                <w:p>
                  <w:pPr>
                    <w:pStyle w:val="12"/>
                    <w:jc w:val="center"/>
                    <w:rPr>
                      <w:rFonts w:hint="eastAsia" w:ascii="Times New Roman" w:hAnsi="Times New Roman" w:eastAsia="宋体" w:cs="Times New Roman"/>
                      <w:szCs w:val="21"/>
                    </w:rPr>
                  </w:pPr>
                  <w:r>
                    <w:rPr>
                      <w:rFonts w:hint="eastAsia" w:ascii="Times New Roman" w:hAnsi="Times New Roman" w:eastAsia="宋体" w:cs="Times New Roman"/>
                      <w:szCs w:val="21"/>
                    </w:rPr>
                    <w:t>2</w:t>
                  </w:r>
                </w:p>
              </w:tc>
              <w:tc>
                <w:tcPr>
                  <w:tcW w:w="1904" w:type="dxa"/>
                  <w:vAlign w:val="center"/>
                </w:tcPr>
                <w:p>
                  <w:pPr>
                    <w:pStyle w:val="12"/>
                    <w:jc w:val="center"/>
                    <w:rPr>
                      <w:rFonts w:hint="eastAsia" w:ascii="Times New Roman" w:hAnsi="Times New Roman" w:eastAsia="宋体" w:cs="Times New Roman"/>
                      <w:szCs w:val="21"/>
                    </w:rPr>
                  </w:pPr>
                  <w:r>
                    <w:rPr>
                      <w:rFonts w:hint="eastAsia" w:ascii="Times New Roman" w:hAnsi="Times New Roman" w:eastAsia="宋体" w:cs="Times New Roman"/>
                      <w:szCs w:val="21"/>
                      <w:lang w:eastAsia="zh-CN"/>
                    </w:rPr>
                    <w:t>盐酸</w:t>
                  </w:r>
                </w:p>
              </w:tc>
              <w:tc>
                <w:tcPr>
                  <w:tcW w:w="116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w:t>
                  </w:r>
                </w:p>
              </w:tc>
              <w:tc>
                <w:tcPr>
                  <w:tcW w:w="1588"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97</w:t>
                  </w:r>
                </w:p>
              </w:tc>
              <w:tc>
                <w:tcPr>
                  <w:tcW w:w="1449" w:type="dxa"/>
                  <w:vAlign w:val="center"/>
                </w:tcPr>
                <w:p>
                  <w:pPr>
                    <w:pStyle w:val="12"/>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1448" w:type="dxa"/>
                  <w:vAlign w:val="center"/>
                </w:tcPr>
                <w:p>
                  <w:pPr>
                    <w:pStyle w:val="12"/>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盐酸储罐</w:t>
                  </w:r>
                </w:p>
              </w:tc>
            </w:tr>
          </w:tbl>
          <w:p>
            <w:pPr>
              <w:spacing w:line="500" w:lineRule="exac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2.7环评及批复变更情况</w:t>
            </w:r>
          </w:p>
          <w:p>
            <w:pPr>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属于重大变动的应当重新报批环境影响评价文件，不属于重大变动的纳入竣工环境保护验收管理。</w:t>
            </w:r>
            <w:r>
              <w:rPr>
                <w:rFonts w:hint="default" w:ascii="Times New Roman" w:hAnsi="Times New Roman" w:eastAsia="宋体" w:cs="Times New Roman"/>
                <w:color w:val="auto"/>
                <w:sz w:val="24"/>
                <w:szCs w:val="24"/>
                <w:lang w:eastAsia="zh-CN"/>
              </w:rPr>
              <w:t>本项目</w:t>
            </w:r>
            <w:r>
              <w:rPr>
                <w:rFonts w:hint="eastAsia" w:ascii="Times New Roman" w:hAnsi="Times New Roman" w:eastAsia="宋体" w:cs="Times New Roman"/>
                <w:color w:val="auto"/>
                <w:sz w:val="24"/>
                <w:szCs w:val="24"/>
                <w:lang w:eastAsia="zh-CN"/>
              </w:rPr>
              <w:t>实际建设过程中减少一台成品罐，增加一套酸雾处理系统，不属于重大变动。</w:t>
            </w: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rPr>
                <w:rFonts w:hint="default" w:ascii="Times New Roman" w:hAnsi="Times New Roman" w:eastAsia="宋体" w:cs="Times New Roman"/>
                <w:color w:val="auto"/>
                <w:sz w:val="24"/>
                <w:szCs w:val="24"/>
              </w:rPr>
            </w:pPr>
          </w:p>
          <w:p>
            <w:pPr>
              <w:pStyle w:val="2"/>
              <w:ind w:firstLine="0" w:firstLineChars="0"/>
              <w:rPr>
                <w:rFonts w:hint="default" w:ascii="Times New Roman" w:hAnsi="Times New Roman" w:eastAsia="宋体" w:cs="Times New Roman"/>
                <w:sz w:val="24"/>
                <w:szCs w:val="24"/>
              </w:rPr>
            </w:pPr>
          </w:p>
        </w:tc>
      </w:tr>
    </w:tbl>
    <w:p>
      <w:pPr>
        <w:pStyle w:val="3"/>
        <w:spacing w:before="0"/>
        <w:ind w:left="0"/>
        <w:rPr>
          <w:rFonts w:hint="default" w:ascii="Times New Roman" w:hAnsi="Times New Roman" w:eastAsia="宋体" w:cs="Times New Roman"/>
          <w:kern w:val="2"/>
          <w:sz w:val="28"/>
          <w:szCs w:val="28"/>
        </w:rPr>
      </w:pPr>
      <w:bookmarkStart w:id="2" w:name="_Toc5923"/>
      <w:r>
        <w:rPr>
          <w:rFonts w:hint="default" w:ascii="Times New Roman" w:hAnsi="Times New Roman" w:eastAsia="宋体" w:cs="Times New Roman"/>
          <w:kern w:val="2"/>
          <w:sz w:val="28"/>
          <w:szCs w:val="28"/>
        </w:rPr>
        <w:t>表3主要污染源、污染物处理</w:t>
      </w:r>
      <w:r>
        <w:rPr>
          <w:rFonts w:hint="default" w:ascii="Times New Roman" w:hAnsi="Times New Roman" w:eastAsia="宋体" w:cs="Times New Roman"/>
          <w:kern w:val="2"/>
          <w:sz w:val="28"/>
          <w:szCs w:val="28"/>
          <w:lang w:eastAsia="zh-CN"/>
        </w:rPr>
        <w:t>及排放</w:t>
      </w:r>
      <w:r>
        <w:rPr>
          <w:rFonts w:hint="default" w:ascii="Times New Roman" w:hAnsi="Times New Roman" w:eastAsia="宋体" w:cs="Times New Roman"/>
          <w:kern w:val="2"/>
          <w:sz w:val="28"/>
          <w:szCs w:val="28"/>
        </w:rPr>
        <w:t>情况</w:t>
      </w:r>
      <w:bookmarkEnd w:id="2"/>
    </w:p>
    <w:tbl>
      <w:tblPr>
        <w:tblStyle w:val="22"/>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8" w:type="dxa"/>
          </w:tcPr>
          <w:p>
            <w:pPr>
              <w:spacing w:line="500" w:lineRule="exact"/>
              <w:ind w:firstLine="420" w:firstLineChars="200"/>
              <w:jc w:val="left"/>
              <w:rPr>
                <w:rFonts w:hint="default" w:ascii="Times New Roman" w:hAnsi="Times New Roman" w:eastAsia="宋体" w:cs="Times New Roman"/>
                <w:sz w:val="24"/>
                <w:szCs w:val="24"/>
              </w:rPr>
            </w:pPr>
            <w:r>
              <w:rPr>
                <w:b/>
                <w:bCs/>
              </w:rPr>
              <w:pict>
                <v:group id="画布 746" o:spid="_x0000_s2207" o:spt="203" style="position:absolute;left:0pt;margin-left:0pt;margin-top:49.2pt;height:156.8pt;width:421.25pt;z-index:251658240;mso-width-relative:page;mso-height-relative:page;" coordorigin="1810,6215" coordsize="8425,3136" editas="canvas">
                  <o:lock v:ext="edit"/>
                  <v:shape id="画布 746" o:spid="_x0000_s2208" o:spt="75" type="#_x0000_t75" style="position:absolute;left:1810;top:6215;height:3136;width:8425;" filled="f" stroked="f" coordsize="21600,21600">
                    <v:path/>
                    <v:fill on="f" focussize="0,0"/>
                    <v:stroke on="f"/>
                    <v:imagedata o:title=""/>
                    <o:lock v:ext="edit" rotation="t" text="t" aspectratio="t"/>
                  </v:shape>
                  <v:rect id="矩形 748" o:spid="_x0000_s2209" o:spt="1" style="position:absolute;left:4258;top:7278;height:498;width:916;" fillcolor="#FFFFFF" filled="t" stroked="t" coordsize="21600,21600">
                    <v:path/>
                    <v:fill on="t" color2="#FFFFFF" focussize="0,0"/>
                    <v:stroke color="#000000" joinstyle="miter"/>
                    <v:imagedata o:title=""/>
                    <o:lock v:ext="edit" aspectratio="f"/>
                    <v:textbox>
                      <w:txbxContent>
                        <w:p>
                          <w:pPr>
                            <w:jc w:val="center"/>
                            <w:rPr>
                              <w:rFonts w:hint="eastAsia"/>
                            </w:rPr>
                          </w:pPr>
                          <w:r>
                            <w:rPr>
                              <w:rFonts w:hint="eastAsia"/>
                              <w:lang w:val="en-US" w:eastAsia="zh-CN"/>
                            </w:rPr>
                            <w:t>乳化</w:t>
                          </w:r>
                        </w:p>
                      </w:txbxContent>
                    </v:textbox>
                  </v:rect>
                  <v:line id="直线 750" o:spid="_x0000_s2210" o:spt="20" style="position:absolute;left:3952;top:7527;height:1;width:340;" filled="f" stroked="t" coordsize="21600,21600">
                    <v:path arrowok="t"/>
                    <v:fill on="f" focussize="0,0"/>
                    <v:stroke color="#000000" endarrow="block"/>
                    <v:imagedata o:title=""/>
                    <o:lock v:ext="edit" aspectratio="f"/>
                  </v:line>
                  <v:rect id="矩形 748" o:spid="_x0000_s2211" o:spt="1" style="position:absolute;left:5553;top:7270;height:468;width:790;" fillcolor="#FFFFFF" filled="t" stroked="t" coordsize="21600,21600">
                    <v:path/>
                    <v:fill on="t" color2="#FFFFFF"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调配</w:t>
                          </w:r>
                        </w:p>
                      </w:txbxContent>
                    </v:textbox>
                  </v:rect>
                  <v:line id="直线 750" o:spid="_x0000_s2212" o:spt="20" style="position:absolute;left:5207;top:7507;height:1;width:340;" filled="f" stroked="t" coordsize="21600,21600">
                    <v:path arrowok="t"/>
                    <v:fill on="f" focussize="0,0"/>
                    <v:stroke color="#000000" endarrow="block"/>
                    <v:imagedata o:title=""/>
                    <o:lock v:ext="edit" aspectratio="f"/>
                  </v:line>
                  <v:rect id="矩形 748" o:spid="_x0000_s2213" o:spt="1" style="position:absolute;left:6689;top:7270;height:468;width:789;" fillcolor="#FFFFFF" filled="t" stroked="t" coordsize="21600,21600">
                    <v:path/>
                    <v:fill on="t" color2="#FFFFFF" focussize="0,0"/>
                    <v:stroke color="#000000" joinstyle="miter"/>
                    <v:imagedata o:title=""/>
                    <o:lock v:ext="edit" aspectratio="f"/>
                    <v:textbox>
                      <w:txbxContent>
                        <w:p>
                          <w:pPr>
                            <w:jc w:val="center"/>
                            <w:rPr>
                              <w:rFonts w:hint="eastAsia"/>
                            </w:rPr>
                          </w:pPr>
                          <w:r>
                            <w:rPr>
                              <w:rFonts w:hint="eastAsia"/>
                              <w:lang w:val="en-US" w:eastAsia="zh-CN"/>
                            </w:rPr>
                            <w:t>过滤</w:t>
                          </w:r>
                          <w:r>
                            <w:rPr>
                              <w:rFonts w:hint="eastAsia"/>
                            </w:rPr>
                            <w:t>分检</w:t>
                          </w:r>
                        </w:p>
                      </w:txbxContent>
                    </v:textbox>
                  </v:rect>
                  <v:line id="直线 750" o:spid="_x0000_s2214" o:spt="20" style="position:absolute;left:6343;top:7522;height:1;width:340;" filled="f" stroked="t" coordsize="21600,21600">
                    <v:path arrowok="t"/>
                    <v:fill on="f" focussize="0,0"/>
                    <v:stroke color="#000000" endarrow="block"/>
                    <v:imagedata o:title=""/>
                    <o:lock v:ext="edit" aspectratio="f"/>
                  </v:line>
                  <v:rect id="矩形 748" o:spid="_x0000_s2215" o:spt="1" style="position:absolute;left:7824;top:7280;height:468;width:789;" fillcolor="#FFFFFF" filled="t" stroked="t" coordsize="21600,21600">
                    <v:path/>
                    <v:fill on="t" color2="#FFFFFF" focussize="0,0"/>
                    <v:stroke color="#000000" joinstyle="miter"/>
                    <v:imagedata o:title=""/>
                    <o:lock v:ext="edit" aspectratio="f"/>
                    <v:textbox>
                      <w:txbxContent>
                        <w:p>
                          <w:pPr>
                            <w:jc w:val="center"/>
                            <w:rPr>
                              <w:rFonts w:hint="eastAsia"/>
                            </w:rPr>
                          </w:pPr>
                          <w:r>
                            <w:rPr>
                              <w:rFonts w:hint="eastAsia"/>
                            </w:rPr>
                            <w:t>分检</w:t>
                          </w:r>
                        </w:p>
                      </w:txbxContent>
                    </v:textbox>
                  </v:rect>
                  <v:line id="直线 750" o:spid="_x0000_s2216" o:spt="20" style="position:absolute;left:8648;top:7502;height:1;width:340;" filled="f" stroked="t" coordsize="21600,21600">
                    <v:path arrowok="t"/>
                    <v:fill on="f" focussize="0,0"/>
                    <v:stroke color="#000000" endarrow="block"/>
                    <v:imagedata o:title=""/>
                    <o:lock v:ext="edit" aspectratio="f"/>
                  </v:line>
                  <v:line id="直线 759" o:spid="_x0000_s2217" o:spt="20" style="position:absolute;left:5895;top:6852;flip:x y;height:403;width:16;" filled="f" stroked="t" coordsize="21600,21600">
                    <v:path arrowok="t"/>
                    <v:fill on="f" focussize="0,0"/>
                    <v:stroke color="#000000" dashstyle="dash" endarrow="block"/>
                    <v:imagedata o:title=""/>
                    <o:lock v:ext="edit" aspectratio="f"/>
                  </v:line>
                  <v:rect id="矩形 760" o:spid="_x0000_s2218" o:spt="1" style="position:absolute;left:5301;top:6530;height:434;width:1352;" filled="f" stroked="f" coordsize="21600,21600">
                    <v:path/>
                    <v:fill on="f" focussize="0,0"/>
                    <v:stroke on="f"/>
                    <v:imagedata o:title=""/>
                    <o:lock v:ext="edit" aspectratio="f"/>
                    <v:textbox>
                      <w:txbxContent>
                        <w:p>
                          <w:pPr>
                            <w:jc w:val="center"/>
                            <w:rPr>
                              <w:rFonts w:hint="eastAsia" w:eastAsia="宋体"/>
                              <w:lang w:val="en-US" w:eastAsia="zh-CN"/>
                            </w:rPr>
                          </w:pPr>
                          <w:r>
                            <w:rPr>
                              <w:rFonts w:hint="eastAsia"/>
                              <w:lang w:val="en-US" w:eastAsia="zh-CN"/>
                            </w:rPr>
                            <w:t>酸气</w:t>
                          </w:r>
                        </w:p>
                      </w:txbxContent>
                    </v:textbox>
                  </v:rect>
                  <v:rect id="矩形 760" o:spid="_x0000_s2219" o:spt="1" style="position:absolute;left:8604;top:6560;height:461;width:1514;" filled="f" stroked="f" coordsize="21600,21600">
                    <v:path/>
                    <v:fill on="f" focussize="0,0"/>
                    <v:stroke on="f"/>
                    <v:imagedata o:title=""/>
                    <o:lock v:ext="edit" aspectratio="f"/>
                    <v:textbox>
                      <w:txbxContent>
                        <w:p>
                          <w:pPr>
                            <w:rPr>
                              <w:rFonts w:hint="eastAsia"/>
                            </w:rPr>
                          </w:pPr>
                        </w:p>
                      </w:txbxContent>
                    </v:textbox>
                  </v:rect>
                  <v:rect id="矩形 760" o:spid="_x0000_s2220" o:spt="1" style="position:absolute;left:6030;top:6535;height:520;width:2210;" filled="f" stroked="f" coordsize="21600,21600">
                    <v:path/>
                    <v:fill on="f" focussize="0,0"/>
                    <v:stroke on="f"/>
                    <v:imagedata o:title=""/>
                    <o:lock v:ext="edit" aspectratio="f"/>
                    <v:textbox>
                      <w:txbxContent>
                        <w:p>
                          <w:pPr>
                            <w:jc w:val="center"/>
                            <w:rPr>
                              <w:rFonts w:hint="eastAsia" w:eastAsia="宋体"/>
                              <w:lang w:eastAsia="zh-CN"/>
                            </w:rPr>
                          </w:pPr>
                          <w:r>
                            <w:rPr>
                              <w:rFonts w:hint="eastAsia"/>
                              <w:lang w:val="en-US" w:eastAsia="zh-CN"/>
                            </w:rPr>
                            <w:t>酸气</w:t>
                          </w:r>
                        </w:p>
                      </w:txbxContent>
                    </v:textbox>
                  </v:rect>
                  <v:shape id="文本框 1519" o:spid="_x0000_s2221" o:spt="202" type="#_x0000_t202" style="position:absolute;left:6431;top:8381;height:476;width:1382;" fillcolor="#FFFFFF" filled="t" stroked="t" coordsize="21600,21600">
                    <v:path/>
                    <v:fill on="t" color2="#FFFFFF" focussize="0,0"/>
                    <v:stroke color="#000001" joinstyle="miter"/>
                    <v:imagedata o:title=""/>
                    <o:lock v:ext="edit" aspectratio="f"/>
                    <v:textbox>
                      <w:txbxContent>
                        <w:p>
                          <w:pPr>
                            <w:jc w:val="center"/>
                            <w:rPr>
                              <w:rFonts w:hint="eastAsia" w:eastAsia="宋体"/>
                              <w:lang w:val="en-US" w:eastAsia="zh-CN"/>
                            </w:rPr>
                          </w:pPr>
                          <w:r>
                            <w:rPr>
                              <w:rFonts w:hint="eastAsia" w:eastAsia="宋体"/>
                              <w:lang w:val="en-US" w:eastAsia="zh-CN"/>
                            </w:rPr>
                            <w:t>成品罐</w:t>
                          </w:r>
                        </w:p>
                      </w:txbxContent>
                    </v:textbox>
                  </v:shape>
                  <v:line id="直线 759" o:spid="_x0000_s2222" o:spt="20" style="position:absolute;left:7104;top:6964;flip:y;height:260;width:0;" filled="f" stroked="t" coordsize="21600,21600">
                    <v:path arrowok="t"/>
                    <v:fill on="f" focussize="0,0"/>
                    <v:stroke color="#000000" dashstyle="dash" endarrow="block"/>
                    <v:imagedata o:title=""/>
                    <o:lock v:ext="edit" aspectratio="f"/>
                  </v:line>
                  <v:line id="直线 750" o:spid="_x0000_s2223" o:spt="20" style="position:absolute;left:7509;top:7488;height:0;width:340;" filled="f" stroked="t" coordsize="21600,21600">
                    <v:path arrowok="t"/>
                    <v:fill on="f" focussize="0,0"/>
                    <v:stroke color="#000000" endarrow="block"/>
                    <v:imagedata o:title=""/>
                    <o:lock v:ext="edit" aspectratio="f"/>
                  </v:line>
                  <v:shape id="_x0000_s2224" o:spid="_x0000_s2224" o:spt="202" type="#_x0000_t202" style="position:absolute;left:9008;top:7304;height:480;width:915;" fillcolor="#FFFFFF" filled="t" stroked="t" coordsize="21600,21600">
                    <v:path/>
                    <v:fill on="t" color2="#FFFFFF" focussize="0,0"/>
                    <v:stroke color="#000001" joinstyle="miter"/>
                    <v:imagedata o:title=""/>
                    <o:lock v:ext="edit" aspectratio="f"/>
                    <v:textbox>
                      <w:txbxContent>
                        <w:p>
                          <w:pPr>
                            <w:rPr>
                              <w:rFonts w:hint="eastAsia"/>
                            </w:rPr>
                          </w:pPr>
                          <w:r>
                            <w:rPr>
                              <w:rFonts w:hint="eastAsia"/>
                            </w:rPr>
                            <w:t xml:space="preserve"> 包装</w:t>
                          </w:r>
                        </w:p>
                      </w:txbxContent>
                    </v:textbox>
                  </v:shape>
                  <v:shape id="_x0000_s2225" o:spid="_x0000_s2225" o:spt="202" type="#_x0000_t202" style="position:absolute;left:3025;top:7263;height:589;width:795;" fillcolor="#FFFFFF" filled="t" stroked="t" coordsize="21600,21600">
                    <v:path/>
                    <v:fill on="t" color2="#FFFFFF" focussize="0,0"/>
                    <v:stroke color="#FFFFFF" joinstyle="miter"/>
                    <v:imagedata o:title=""/>
                    <o:lock v:ext="edit" aspectratio="f"/>
                    <v:textbox>
                      <w:txbxContent>
                        <w:p>
                          <w:pPr>
                            <w:rPr>
                              <w:rFonts w:hint="eastAsia" w:eastAsia="宋体"/>
                              <w:lang w:eastAsia="zh-CN"/>
                            </w:rPr>
                          </w:pPr>
                          <w:r>
                            <w:rPr>
                              <w:rFonts w:hint="eastAsia"/>
                              <w:lang w:val="en-US" w:eastAsia="zh-CN"/>
                            </w:rPr>
                            <w:t>豆粕</w:t>
                          </w:r>
                        </w:p>
                      </w:txbxContent>
                    </v:textbox>
                  </v:shape>
                  <v:shape id="_x0000_s2226" o:spid="_x0000_s2226" o:spt="202" type="#_x0000_t202" style="position:absolute;left:3719;top:8416;height:480;width:2190;" fillcolor="#FFFFFF" filled="t" stroked="t" coordsize="21600,21600">
                    <v:path/>
                    <v:fill on="t" color2="#FFFFFF" focussize="0,0"/>
                    <v:stroke color="#000001" joinstyle="miter"/>
                    <v:imagedata o:title=""/>
                    <o:lock v:ext="edit" aspectratio="f"/>
                    <v:textbox>
                      <w:txbxContent>
                        <w:p>
                          <w:pPr>
                            <w:jc w:val="center"/>
                            <w:rPr>
                              <w:rFonts w:hint="eastAsia" w:eastAsia="宋体"/>
                              <w:lang w:val="en-US" w:eastAsia="zh-CN"/>
                            </w:rPr>
                          </w:pPr>
                          <w:r>
                            <w:rPr>
                              <w:rFonts w:hint="eastAsia"/>
                              <w:lang w:val="en-US" w:eastAsia="zh-CN"/>
                            </w:rPr>
                            <w:t>间接蒸汽、盐酸、水</w:t>
                          </w:r>
                        </w:p>
                      </w:txbxContent>
                    </v:textbox>
                  </v:shape>
                  <v:line id="_x0000_s2227" o:spid="_x0000_s2227" o:spt="20" style="position:absolute;left:4769;top:7756;flip:y;height:629;width:1;" filled="f" stroked="t" coordsize="21600,21600">
                    <v:path arrowok="t"/>
                    <v:fill on="f" focussize="0,0"/>
                    <v:stroke color="#000001" endarrow="open"/>
                    <v:imagedata o:title=""/>
                    <o:lock v:ext="edit" aspectratio="f"/>
                  </v:line>
                  <v:line id="直线 759" o:spid="_x0000_s2228" o:spt="20" style="position:absolute;left:4764;top:6819;flip:y;height:420;width:0;" filled="f" stroked="t" coordsize="21600,21600">
                    <v:path arrowok="t"/>
                    <v:fill on="f" focussize="0,0"/>
                    <v:stroke color="#000000" dashstyle="dash" endarrow="block"/>
                    <v:imagedata o:title=""/>
                    <o:lock v:ext="edit" aspectratio="f"/>
                  </v:line>
                  <v:rect id="矩形 760" o:spid="_x0000_s2229" o:spt="1" style="position:absolute;left:4320;top:6432;height:460;width:1053;" filled="f" stroked="f" coordsize="21600,21600">
                    <v:path/>
                    <v:fill on="f" focussize="0,0"/>
                    <v:stroke on="f"/>
                    <v:imagedata o:title=""/>
                    <o:lock v:ext="edit" aspectratio="f"/>
                    <v:textbox>
                      <w:txbxContent>
                        <w:p>
                          <w:pPr>
                            <w:jc w:val="center"/>
                            <w:rPr>
                              <w:rFonts w:hint="eastAsia"/>
                            </w:rPr>
                          </w:pPr>
                          <w:r>
                            <w:rPr>
                              <w:rFonts w:hint="eastAsia"/>
                              <w:lang w:val="en-US" w:eastAsia="zh-CN"/>
                            </w:rPr>
                            <w:t>酸</w:t>
                          </w:r>
                          <w:r>
                            <w:rPr>
                              <w:rFonts w:hint="eastAsia"/>
                            </w:rPr>
                            <w:t>气</w:t>
                          </w:r>
                        </w:p>
                      </w:txbxContent>
                    </v:textbox>
                  </v:rect>
                  <v:line id="_x0000_s2232" o:spid="_x0000_s2232" o:spt="20" style="position:absolute;left:7107;top:7748;height:580;width:1;" filled="f" stroked="t" coordsize="21600,21600">
                    <v:path arrowok="t"/>
                    <v:fill on="f" focussize="0,0"/>
                    <v:stroke color="#000000" endarrow="open"/>
                    <v:imagedata o:title=""/>
                    <o:lock v:ext="edit" aspectratio="f"/>
                  </v:line>
                </v:group>
              </w:pict>
            </w:r>
            <w:r>
              <w:rPr>
                <w:rFonts w:hint="default" w:ascii="Times New Roman" w:hAnsi="Times New Roman" w:eastAsia="宋体" w:cs="Times New Roman"/>
                <w:sz w:val="24"/>
                <w:szCs w:val="24"/>
              </w:rPr>
              <w:t>通过分析该</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提供的有关资料和现场勘查可知，该项目</w:t>
            </w:r>
            <w:r>
              <w:rPr>
                <w:rFonts w:hint="eastAsia" w:ascii="Times New Roman" w:hAnsi="Times New Roman" w:eastAsia="宋体" w:cs="Times New Roman"/>
                <w:sz w:val="24"/>
                <w:szCs w:val="24"/>
                <w:lang w:eastAsia="zh-CN"/>
              </w:rPr>
              <w:t>（一期</w:t>
            </w:r>
            <w:r>
              <w:rPr>
                <w:rFonts w:hint="eastAsia" w:ascii="Times New Roman" w:hAnsi="Times New Roman" w:eastAsia="宋体" w:cs="Times New Roman"/>
                <w:sz w:val="24"/>
                <w:szCs w:val="24"/>
                <w:lang w:val="en-US" w:eastAsia="zh-CN"/>
              </w:rPr>
              <w:t>9700吨/植物蛋白液</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主要污染源为废气、噪声，</w:t>
            </w:r>
            <w:r>
              <w:rPr>
                <w:rFonts w:hint="eastAsia" w:ascii="Times New Roman" w:hAnsi="Times New Roman" w:eastAsia="宋体" w:cs="Times New Roman"/>
                <w:sz w:val="24"/>
                <w:szCs w:val="24"/>
                <w:lang w:eastAsia="zh-CN"/>
              </w:rPr>
              <w:t>机器设备</w:t>
            </w:r>
            <w:r>
              <w:rPr>
                <w:rFonts w:hint="default" w:ascii="Times New Roman" w:hAnsi="Times New Roman" w:eastAsia="宋体" w:cs="Times New Roman"/>
                <w:sz w:val="24"/>
                <w:szCs w:val="24"/>
              </w:rPr>
              <w:t>噪声，站内工作人员产生的生活垃圾</w:t>
            </w:r>
            <w:r>
              <w:rPr>
                <w:rFonts w:hint="eastAsia" w:ascii="Times New Roman" w:hAnsi="Times New Roman" w:eastAsia="宋体" w:cs="Times New Roman"/>
                <w:sz w:val="24"/>
                <w:szCs w:val="24"/>
                <w:lang w:eastAsia="zh-CN"/>
              </w:rPr>
              <w:t>、废包装材料等</w:t>
            </w:r>
            <w:r>
              <w:rPr>
                <w:rFonts w:hint="default" w:ascii="Times New Roman" w:hAnsi="Times New Roman" w:eastAsia="宋体" w:cs="Times New Roman"/>
                <w:sz w:val="24"/>
                <w:szCs w:val="24"/>
              </w:rPr>
              <w:t>。</w:t>
            </w:r>
          </w:p>
          <w:p>
            <w:pPr>
              <w:pStyle w:val="2"/>
              <w:spacing w:line="500" w:lineRule="exact"/>
              <w:ind w:left="0" w:leftChars="0" w:firstLine="0" w:firstLineChars="0"/>
              <w:rPr>
                <w:rFonts w:hint="default" w:ascii="Times New Roman" w:hAnsi="Times New Roman" w:eastAsia="宋体" w:cs="Times New Roman"/>
              </w:rPr>
            </w:pPr>
          </w:p>
          <w:p>
            <w:pPr>
              <w:pStyle w:val="2"/>
              <w:spacing w:line="500" w:lineRule="exact"/>
              <w:ind w:firstLine="560"/>
              <w:rPr>
                <w:rFonts w:hint="default" w:ascii="Times New Roman" w:hAnsi="Times New Roman" w:eastAsia="宋体" w:cs="Times New Roman"/>
              </w:rPr>
            </w:pPr>
          </w:p>
          <w:p>
            <w:pPr>
              <w:pStyle w:val="2"/>
              <w:spacing w:line="500" w:lineRule="exact"/>
              <w:ind w:firstLine="560"/>
              <w:rPr>
                <w:rFonts w:hint="default" w:ascii="Times New Roman" w:hAnsi="Times New Roman" w:eastAsia="宋体" w:cs="Times New Roman"/>
              </w:rPr>
            </w:pPr>
          </w:p>
          <w:p>
            <w:pPr>
              <w:pStyle w:val="2"/>
              <w:spacing w:line="500" w:lineRule="exact"/>
              <w:ind w:firstLine="560"/>
              <w:rPr>
                <w:rFonts w:hint="default" w:ascii="Times New Roman" w:hAnsi="Times New Roman" w:eastAsia="宋体" w:cs="Times New Roman"/>
              </w:rPr>
            </w:pPr>
          </w:p>
          <w:p>
            <w:pPr>
              <w:spacing w:line="500" w:lineRule="exact"/>
              <w:rPr>
                <w:rFonts w:hint="default" w:ascii="Times New Roman" w:hAnsi="Times New Roman" w:eastAsia="宋体" w:cs="Times New Roman"/>
                <w:b/>
                <w:sz w:val="24"/>
                <w:szCs w:val="24"/>
              </w:rPr>
            </w:pPr>
          </w:p>
          <w:p>
            <w:pPr>
              <w:tabs>
                <w:tab w:val="left" w:pos="751"/>
                <w:tab w:val="left" w:pos="7395"/>
              </w:tabs>
              <w:spacing w:line="500" w:lineRule="exact"/>
              <w:jc w:val="both"/>
              <w:rPr>
                <w:rFonts w:hint="default" w:ascii="Times New Roman" w:hAnsi="Times New Roman" w:eastAsia="宋体" w:cs="Times New Roman"/>
                <w:b/>
                <w:sz w:val="21"/>
                <w:szCs w:val="16"/>
              </w:rPr>
            </w:pPr>
          </w:p>
          <w:p>
            <w:pPr>
              <w:tabs>
                <w:tab w:val="left" w:pos="751"/>
                <w:tab w:val="left" w:pos="7395"/>
              </w:tabs>
              <w:spacing w:line="500" w:lineRule="exact"/>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sz w:val="21"/>
                <w:szCs w:val="16"/>
              </w:rPr>
              <w:t>图3-</w:t>
            </w:r>
            <w:r>
              <w:rPr>
                <w:rFonts w:hint="default" w:ascii="Times New Roman" w:hAnsi="Times New Roman" w:eastAsia="宋体" w:cs="Times New Roman"/>
                <w:b/>
                <w:sz w:val="21"/>
                <w:szCs w:val="16"/>
                <w:lang w:val="en-US" w:eastAsia="zh-CN"/>
              </w:rPr>
              <w:t>1</w:t>
            </w:r>
            <w:r>
              <w:rPr>
                <w:rFonts w:hint="eastAsia" w:ascii="Times New Roman" w:hAnsi="Times New Roman" w:eastAsia="宋体" w:cs="Times New Roman"/>
                <w:b/>
                <w:sz w:val="21"/>
                <w:szCs w:val="16"/>
                <w:lang w:eastAsia="zh-CN"/>
              </w:rPr>
              <w:t>项目生产</w:t>
            </w:r>
            <w:r>
              <w:rPr>
                <w:rFonts w:hint="default" w:ascii="Times New Roman" w:hAnsi="Times New Roman" w:eastAsia="宋体" w:cs="Times New Roman"/>
                <w:b/>
                <w:sz w:val="21"/>
                <w:szCs w:val="16"/>
              </w:rPr>
              <w:t>流程及产污环节图</w:t>
            </w:r>
          </w:p>
          <w:p>
            <w:pPr>
              <w:spacing w:line="500" w:lineRule="exact"/>
              <w:ind w:firstLine="480" w:firstLineChars="200"/>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项目生产工艺</w:t>
            </w:r>
            <w:r>
              <w:rPr>
                <w:rFonts w:hint="default" w:ascii="Times New Roman" w:hAnsi="Times New Roman" w:eastAsia="宋体" w:cs="Times New Roman"/>
                <w:color w:val="000000" w:themeColor="text1"/>
                <w:sz w:val="24"/>
                <w:szCs w:val="24"/>
              </w:rPr>
              <w:t>流程简述：</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00" w:firstLineChars="25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乳化：原料（豆粕）进入乳化罐，通入蒸汽，加30%的盐酸、水，90℃-95℃保持6小时，然后120-125℃保持24小时，乳化完毕；此过程，盐酸挥发，为了减少损失，则增加了酸气回收塔，用水进行吸收挥发出来的盐酸。回收的盐酸则回用到乳化罐中，作为原料继续参加反应。此过程主要污染物为氯化氢气体。</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②调配：乳化后通过夹套降温至60℃，PH调整至3。此过程可能会产生氯化氢气体。</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过滤：调配完进入板框过滤，过滤压力不超过0.5MPa；此过程用蒸汽冷凝水进行少量多次的洗涤，前期浓缩的液体，直接进入产品罐，经过多次洗涤，直至滤液中不再含有植物蛋白为止。而洗涤的稀滤液则作为下一次过滤的第一次洗涤液，因此过滤过程没有废水产生，全部进入到了产品中去。此过程主要污染物为少量的盐酸挥发气体。</w:t>
            </w:r>
          </w:p>
          <w:p>
            <w:pPr>
              <w:pStyle w:val="43"/>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480"/>
              <w:jc w:val="both"/>
              <w:textAlignment w:val="auto"/>
              <w:outlineLvl w:val="9"/>
              <w:rPr>
                <w:rFonts w:hint="default" w:ascii="Times New Roman" w:hAnsi="Times New Roman" w:eastAsia="宋体" w:cs="Times New Roman"/>
                <w:sz w:val="24"/>
                <w:szCs w:val="32"/>
              </w:rPr>
            </w:pPr>
            <w:r>
              <w:rPr>
                <w:rFonts w:hint="default" w:ascii="Times New Roman" w:hAnsi="Times New Roman" w:eastAsia="宋体" w:cs="Times New Roman"/>
                <w:sz w:val="24"/>
                <w:szCs w:val="24"/>
                <w:lang w:val="en-US" w:eastAsia="zh-CN"/>
              </w:rPr>
              <w:t>④滤液进入成品罐，滤渣收集后外销。此过程主要污染物为一般固废物滤渣</w:t>
            </w:r>
            <w:r>
              <w:rPr>
                <w:rFonts w:hint="default" w:ascii="Times New Roman" w:hAnsi="Times New Roman" w:eastAsia="宋体" w:cs="Times New Roman"/>
                <w:sz w:val="24"/>
                <w:szCs w:val="32"/>
              </w:rPr>
              <w:t>。</w:t>
            </w:r>
          </w:p>
          <w:p>
            <w:pPr>
              <w:spacing w:line="500" w:lineRule="exac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3.1废气污染源及其治理措施</w:t>
            </w:r>
          </w:p>
          <w:p>
            <w:pPr>
              <w:pStyle w:val="9"/>
              <w:kinsoku w:val="0"/>
              <w:overflowPunct w:val="0"/>
              <w:spacing w:after="0" w:line="500" w:lineRule="exact"/>
              <w:ind w:firstLine="480" w:firstLineChars="200"/>
              <w:jc w:val="left"/>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本项目产生的废气主要来源于</w:t>
            </w:r>
            <w:r>
              <w:rPr>
                <w:rFonts w:hint="eastAsia" w:ascii="Times New Roman" w:hAnsi="Times New Roman" w:eastAsia="宋体" w:cs="Times New Roman"/>
                <w:color w:val="auto"/>
                <w:sz w:val="24"/>
                <w:szCs w:val="24"/>
                <w:lang w:eastAsia="zh-CN"/>
              </w:rPr>
              <w:t>生产车间乳化罐开关过程、板框压滤过程产生的氯化氢废气，生产过程无组织扩散的盐酸和恶臭。乳化罐开关过程产生的氯化氢经乳化罐上方设置的集气罩收集后通过“喷淋塔”处理后通过</w:t>
            </w:r>
            <w:r>
              <w:rPr>
                <w:rFonts w:hint="eastAsia" w:ascii="Times New Roman" w:hAnsi="Times New Roman" w:eastAsia="宋体" w:cs="Times New Roman"/>
                <w:color w:val="auto"/>
                <w:sz w:val="24"/>
                <w:szCs w:val="24"/>
                <w:lang w:val="en-US" w:eastAsia="zh-CN"/>
              </w:rPr>
              <w:t>15米高排气筒排放，板框压滤过程产生的氯化氢废气经板框压滤机上方设置的集气罩收集后通过</w:t>
            </w:r>
            <w:r>
              <w:rPr>
                <w:rFonts w:hint="eastAsia" w:ascii="Times New Roman" w:hAnsi="Times New Roman" w:eastAsia="宋体" w:cs="Times New Roman"/>
                <w:color w:val="auto"/>
                <w:sz w:val="24"/>
                <w:szCs w:val="24"/>
                <w:lang w:eastAsia="zh-CN"/>
              </w:rPr>
              <w:t>“喷淋塔”处理后通过</w:t>
            </w:r>
            <w:r>
              <w:rPr>
                <w:rFonts w:hint="eastAsia" w:ascii="Times New Roman" w:hAnsi="Times New Roman" w:eastAsia="宋体" w:cs="Times New Roman"/>
                <w:color w:val="auto"/>
                <w:sz w:val="24"/>
                <w:szCs w:val="24"/>
                <w:lang w:val="en-US" w:eastAsia="zh-CN"/>
              </w:rPr>
              <w:t>15米高排气筒排放，无组织盐酸和恶臭经加强车间通风后排放。</w:t>
            </w:r>
          </w:p>
          <w:p>
            <w:pPr>
              <w:spacing w:line="500" w:lineRule="exac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3.2废水污染源及其治理措施</w:t>
            </w:r>
          </w:p>
          <w:p>
            <w:pPr>
              <w:spacing w:line="500" w:lineRule="exact"/>
              <w:ind w:firstLine="480" w:firstLineChars="200"/>
              <w:rPr>
                <w:rFonts w:hint="default" w:ascii="Times New Roman" w:hAnsi="Times New Roman" w:eastAsia="宋体" w:cs="Times New Roman"/>
                <w:sz w:val="24"/>
                <w:szCs w:val="32"/>
              </w:rPr>
            </w:pPr>
            <w:r>
              <w:rPr>
                <w:rFonts w:hint="eastAsia" w:ascii="Times New Roman" w:hAnsi="Times New Roman" w:eastAsia="宋体" w:cs="Times New Roman"/>
                <w:sz w:val="24"/>
                <w:szCs w:val="32"/>
                <w:lang w:eastAsia="zh-CN"/>
              </w:rPr>
              <w:t>项目喷淋塔用水全部返回生产工序，</w:t>
            </w:r>
            <w:r>
              <w:rPr>
                <w:rFonts w:hint="default" w:ascii="Times New Roman" w:hAnsi="Times New Roman" w:eastAsia="宋体" w:cs="Times New Roman"/>
                <w:sz w:val="24"/>
                <w:szCs w:val="32"/>
              </w:rPr>
              <w:t>废水主要为员工产生的生活污水，</w:t>
            </w:r>
            <w:r>
              <w:rPr>
                <w:rFonts w:hint="eastAsia" w:ascii="Times New Roman" w:hAnsi="Times New Roman" w:eastAsia="宋体" w:cs="Times New Roman"/>
                <w:sz w:val="24"/>
                <w:szCs w:val="32"/>
                <w:lang w:eastAsia="zh-CN"/>
              </w:rPr>
              <w:t>经厂区</w:t>
            </w:r>
            <w:r>
              <w:rPr>
                <w:rFonts w:hint="default" w:ascii="Times New Roman" w:hAnsi="Times New Roman" w:eastAsia="宋体" w:cs="Times New Roman"/>
                <w:sz w:val="24"/>
                <w:szCs w:val="32"/>
              </w:rPr>
              <w:t>化粪池</w:t>
            </w:r>
            <w:r>
              <w:rPr>
                <w:rFonts w:hint="eastAsia" w:ascii="Times New Roman" w:hAnsi="Times New Roman" w:eastAsia="宋体" w:cs="Times New Roman"/>
                <w:sz w:val="24"/>
                <w:szCs w:val="32"/>
                <w:lang w:eastAsia="zh-CN"/>
              </w:rPr>
              <w:t>处理后</w:t>
            </w:r>
            <w:r>
              <w:rPr>
                <w:rFonts w:hint="default" w:ascii="Times New Roman" w:hAnsi="Times New Roman" w:eastAsia="宋体" w:cs="Times New Roman"/>
                <w:sz w:val="24"/>
                <w:szCs w:val="32"/>
              </w:rPr>
              <w:t>定期清运。</w:t>
            </w:r>
          </w:p>
          <w:p>
            <w:pPr>
              <w:spacing w:line="500" w:lineRule="exact"/>
              <w:ind w:firstLine="480" w:firstLineChars="200"/>
              <w:rPr>
                <w:rFonts w:hint="default" w:ascii="Times New Roman" w:hAnsi="Times New Roman" w:eastAsia="宋体" w:cs="Times New Roman"/>
                <w:sz w:val="24"/>
                <w:szCs w:val="32"/>
              </w:rPr>
            </w:pPr>
            <w:r>
              <w:rPr>
                <w:rFonts w:hint="eastAsia" w:ascii="Times New Roman" w:hAnsi="Times New Roman" w:eastAsia="宋体" w:cs="Times New Roman"/>
                <w:sz w:val="24"/>
                <w:szCs w:val="32"/>
                <w:lang w:eastAsia="zh-CN"/>
              </w:rPr>
              <w:t>公司</w:t>
            </w:r>
            <w:r>
              <w:rPr>
                <w:rFonts w:hint="default" w:ascii="Times New Roman" w:hAnsi="Times New Roman" w:eastAsia="宋体" w:cs="Times New Roman"/>
                <w:sz w:val="24"/>
                <w:szCs w:val="32"/>
              </w:rPr>
              <w:t>采用雨、污分流排水系统。</w:t>
            </w:r>
          </w:p>
          <w:p>
            <w:pPr>
              <w:spacing w:line="500" w:lineRule="exac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3.3主要噪声源及其控制措施</w:t>
            </w:r>
          </w:p>
          <w:p>
            <w:pPr>
              <w:spacing w:line="500" w:lineRule="exact"/>
              <w:ind w:firstLine="480" w:firstLineChars="200"/>
              <w:rPr>
                <w:rFonts w:hint="default" w:ascii="Times New Roman" w:hAnsi="Times New Roman" w:eastAsia="宋体" w:cs="Times New Roman"/>
                <w:sz w:val="24"/>
                <w:szCs w:val="32"/>
              </w:rPr>
            </w:pPr>
            <w:r>
              <w:rPr>
                <w:rFonts w:hint="eastAsia" w:ascii="Times New Roman" w:hAnsi="Times New Roman" w:eastAsia="宋体" w:cs="Times New Roman"/>
                <w:sz w:val="24"/>
                <w:szCs w:val="32"/>
                <w:lang w:eastAsia="zh-CN"/>
              </w:rPr>
              <w:t>公司</w:t>
            </w:r>
            <w:r>
              <w:rPr>
                <w:rFonts w:hint="default" w:ascii="Times New Roman" w:hAnsi="Times New Roman" w:eastAsia="宋体" w:cs="Times New Roman"/>
                <w:sz w:val="24"/>
                <w:szCs w:val="32"/>
              </w:rPr>
              <w:t>主要噪声污染源为</w:t>
            </w:r>
            <w:r>
              <w:rPr>
                <w:rFonts w:hint="eastAsia" w:ascii="Times New Roman" w:hAnsi="Times New Roman" w:eastAsia="宋体" w:cs="Times New Roman"/>
                <w:sz w:val="24"/>
                <w:szCs w:val="32"/>
                <w:lang w:eastAsia="zh-CN"/>
              </w:rPr>
              <w:t>提升机和水泵等</w:t>
            </w:r>
            <w:r>
              <w:rPr>
                <w:rFonts w:hint="default" w:ascii="Times New Roman" w:hAnsi="Times New Roman" w:eastAsia="宋体" w:cs="Times New Roman"/>
                <w:sz w:val="24"/>
                <w:szCs w:val="32"/>
              </w:rPr>
              <w:t>噪声。</w:t>
            </w:r>
          </w:p>
          <w:p>
            <w:pPr>
              <w:spacing w:line="500" w:lineRule="exact"/>
              <w:ind w:firstLine="480" w:firstLineChars="200"/>
              <w:rPr>
                <w:rFonts w:hint="default" w:ascii="Times New Roman" w:hAnsi="Times New Roman" w:eastAsia="宋体" w:cs="Times New Roman"/>
                <w:sz w:val="24"/>
                <w:szCs w:val="32"/>
              </w:rPr>
            </w:pPr>
            <w:r>
              <w:rPr>
                <w:rFonts w:hint="default" w:ascii="Times New Roman" w:hAnsi="Times New Roman" w:eastAsia="宋体" w:cs="Times New Roman"/>
                <w:sz w:val="24"/>
                <w:szCs w:val="32"/>
              </w:rPr>
              <w:t>自吸泵选用低噪声设备，</w:t>
            </w:r>
            <w:r>
              <w:rPr>
                <w:rFonts w:hint="eastAsia" w:ascii="Times New Roman" w:hAnsi="Times New Roman" w:eastAsia="宋体" w:cs="Times New Roman"/>
                <w:sz w:val="24"/>
                <w:szCs w:val="32"/>
                <w:lang w:eastAsia="zh-CN"/>
              </w:rPr>
              <w:t>提升机和水泵</w:t>
            </w:r>
            <w:r>
              <w:rPr>
                <w:rFonts w:hint="default" w:ascii="Times New Roman" w:hAnsi="Times New Roman" w:eastAsia="宋体" w:cs="Times New Roman"/>
                <w:sz w:val="24"/>
                <w:szCs w:val="32"/>
              </w:rPr>
              <w:t>设置减振基础；</w:t>
            </w:r>
            <w:r>
              <w:rPr>
                <w:rFonts w:hint="eastAsia" w:ascii="Times New Roman" w:hAnsi="Times New Roman" w:eastAsia="宋体" w:cs="Times New Roman"/>
                <w:sz w:val="24"/>
                <w:szCs w:val="32"/>
                <w:lang w:eastAsia="zh-CN"/>
              </w:rPr>
              <w:t>车间设施隔声设置，设备采取基础减振，经距离衰减和厂房隔声之后，</w:t>
            </w:r>
            <w:r>
              <w:rPr>
                <w:rFonts w:hint="default" w:ascii="Times New Roman" w:hAnsi="Times New Roman" w:eastAsia="宋体" w:cs="Times New Roman"/>
                <w:sz w:val="24"/>
                <w:szCs w:val="32"/>
              </w:rPr>
              <w:t>噪声能满足《工业企业厂界环境噪声排放标准》（GB12348-2008）中的</w:t>
            </w:r>
            <w:r>
              <w:rPr>
                <w:rFonts w:hint="eastAsia" w:ascii="Times New Roman" w:hAnsi="Times New Roman" w:eastAsia="宋体" w:cs="Times New Roman"/>
                <w:sz w:val="24"/>
                <w:szCs w:val="32"/>
                <w:lang w:eastAsia="zh-CN"/>
              </w:rPr>
              <w:t>2类</w:t>
            </w:r>
            <w:r>
              <w:rPr>
                <w:rFonts w:hint="default" w:ascii="Times New Roman" w:hAnsi="Times New Roman" w:eastAsia="宋体" w:cs="Times New Roman"/>
                <w:sz w:val="24"/>
                <w:szCs w:val="32"/>
              </w:rPr>
              <w:t>标准。</w:t>
            </w:r>
          </w:p>
          <w:p>
            <w:pPr>
              <w:spacing w:line="500" w:lineRule="exac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3.4主要固体废物及其控制措施</w:t>
            </w:r>
          </w:p>
          <w:p>
            <w:pPr>
              <w:spacing w:line="500" w:lineRule="exact"/>
              <w:ind w:firstLine="480" w:firstLineChars="200"/>
              <w:rPr>
                <w:rFonts w:hint="eastAsia" w:ascii="Times New Roman" w:hAnsi="Times New Roman" w:eastAsia="宋体" w:cs="Times New Roman"/>
                <w:sz w:val="24"/>
                <w:szCs w:val="32"/>
                <w:lang w:eastAsia="zh-CN"/>
              </w:rPr>
            </w:pPr>
            <w:r>
              <w:rPr>
                <w:rFonts w:hint="eastAsia" w:ascii="Times New Roman" w:hAnsi="Times New Roman" w:eastAsia="宋体" w:cs="Times New Roman"/>
                <w:sz w:val="24"/>
                <w:szCs w:val="32"/>
                <w:lang w:eastAsia="zh-CN"/>
              </w:rPr>
              <w:t>项目</w:t>
            </w:r>
            <w:r>
              <w:rPr>
                <w:rFonts w:hint="default" w:ascii="Times New Roman" w:hAnsi="Times New Roman" w:eastAsia="宋体" w:cs="Times New Roman"/>
                <w:sz w:val="24"/>
                <w:szCs w:val="32"/>
              </w:rPr>
              <w:t>固废主要为生活垃圾和</w:t>
            </w:r>
            <w:r>
              <w:rPr>
                <w:rFonts w:hint="eastAsia" w:ascii="Times New Roman" w:hAnsi="Times New Roman" w:eastAsia="宋体" w:cs="Times New Roman"/>
                <w:sz w:val="24"/>
                <w:szCs w:val="32"/>
                <w:lang w:eastAsia="zh-CN"/>
              </w:rPr>
              <w:t>废包装材料。生活垃圾委托环卫部门清运处理，废包装材料外售处置。</w:t>
            </w:r>
          </w:p>
          <w:p>
            <w:pPr>
              <w:spacing w:line="500" w:lineRule="exact"/>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表3-1主要污染物的产生、处理和排放情况一览表</w:t>
            </w:r>
          </w:p>
          <w:tbl>
            <w:tblPr>
              <w:tblStyle w:val="22"/>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186"/>
              <w:gridCol w:w="1126"/>
              <w:gridCol w:w="1903"/>
              <w:gridCol w:w="2610"/>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799" w:type="dxa"/>
                  <w:vMerge w:val="restart"/>
                  <w:vAlign w:val="center"/>
                </w:tcPr>
                <w:p>
                  <w:pPr>
                    <w:pStyle w:val="25"/>
                    <w:kinsoku w:val="0"/>
                    <w:overflowPunct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类别</w:t>
                  </w:r>
                </w:p>
              </w:tc>
              <w:tc>
                <w:tcPr>
                  <w:tcW w:w="1186" w:type="dxa"/>
                  <w:vMerge w:val="restart"/>
                  <w:vAlign w:val="center"/>
                </w:tcPr>
                <w:p>
                  <w:pPr>
                    <w:pStyle w:val="25"/>
                    <w:kinsoku w:val="0"/>
                    <w:overflowPunct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污染源</w:t>
                  </w:r>
                </w:p>
              </w:tc>
              <w:tc>
                <w:tcPr>
                  <w:tcW w:w="1126" w:type="dxa"/>
                  <w:vMerge w:val="restart"/>
                  <w:vAlign w:val="center"/>
                </w:tcPr>
                <w:p>
                  <w:pPr>
                    <w:pStyle w:val="25"/>
                    <w:kinsoku w:val="0"/>
                    <w:overflowPunct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主要</w:t>
                  </w:r>
                </w:p>
                <w:p>
                  <w:pPr>
                    <w:pStyle w:val="25"/>
                    <w:kinsoku w:val="0"/>
                    <w:overflowPunct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污染物</w:t>
                  </w:r>
                </w:p>
              </w:tc>
              <w:tc>
                <w:tcPr>
                  <w:tcW w:w="4513" w:type="dxa"/>
                  <w:gridSpan w:val="2"/>
                  <w:vAlign w:val="center"/>
                </w:tcPr>
                <w:p>
                  <w:pPr>
                    <w:pStyle w:val="25"/>
                    <w:kinsoku w:val="0"/>
                    <w:overflowPunct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处理设施</w:t>
                  </w:r>
                </w:p>
              </w:tc>
              <w:tc>
                <w:tcPr>
                  <w:tcW w:w="678" w:type="dxa"/>
                  <w:vMerge w:val="restart"/>
                  <w:vAlign w:val="center"/>
                </w:tcPr>
                <w:p>
                  <w:pPr>
                    <w:pStyle w:val="25"/>
                    <w:kinsoku w:val="0"/>
                    <w:overflowPunct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799" w:type="dxa"/>
                  <w:vMerge w:val="continue"/>
                  <w:vAlign w:val="center"/>
                </w:tcPr>
                <w:p>
                  <w:pPr>
                    <w:pStyle w:val="25"/>
                    <w:kinsoku w:val="0"/>
                    <w:overflowPunct w:val="0"/>
                    <w:jc w:val="center"/>
                    <w:rPr>
                      <w:rFonts w:hint="default" w:ascii="Times New Roman" w:hAnsi="Times New Roman" w:eastAsia="宋体" w:cs="Times New Roman"/>
                      <w:bCs/>
                      <w:color w:val="auto"/>
                      <w:sz w:val="21"/>
                      <w:szCs w:val="21"/>
                    </w:rPr>
                  </w:pPr>
                </w:p>
              </w:tc>
              <w:tc>
                <w:tcPr>
                  <w:tcW w:w="1186" w:type="dxa"/>
                  <w:vMerge w:val="continue"/>
                  <w:vAlign w:val="center"/>
                </w:tcPr>
                <w:p>
                  <w:pPr>
                    <w:pStyle w:val="25"/>
                    <w:kinsoku w:val="0"/>
                    <w:overflowPunct w:val="0"/>
                    <w:jc w:val="center"/>
                    <w:rPr>
                      <w:rFonts w:hint="default" w:ascii="Times New Roman" w:hAnsi="Times New Roman" w:eastAsia="宋体" w:cs="Times New Roman"/>
                      <w:bCs/>
                      <w:color w:val="auto"/>
                      <w:sz w:val="21"/>
                      <w:szCs w:val="21"/>
                    </w:rPr>
                  </w:pPr>
                </w:p>
              </w:tc>
              <w:tc>
                <w:tcPr>
                  <w:tcW w:w="1126" w:type="dxa"/>
                  <w:vMerge w:val="continue"/>
                  <w:vAlign w:val="center"/>
                </w:tcPr>
                <w:p>
                  <w:pPr>
                    <w:pStyle w:val="25"/>
                    <w:kinsoku w:val="0"/>
                    <w:overflowPunct w:val="0"/>
                    <w:jc w:val="center"/>
                    <w:rPr>
                      <w:rFonts w:hint="default" w:ascii="Times New Roman" w:hAnsi="Times New Roman" w:eastAsia="宋体" w:cs="Times New Roman"/>
                      <w:bCs/>
                      <w:color w:val="auto"/>
                      <w:sz w:val="21"/>
                      <w:szCs w:val="21"/>
                    </w:rPr>
                  </w:pPr>
                </w:p>
              </w:tc>
              <w:tc>
                <w:tcPr>
                  <w:tcW w:w="1903" w:type="dxa"/>
                  <w:vAlign w:val="center"/>
                </w:tcPr>
                <w:p>
                  <w:pPr>
                    <w:pStyle w:val="25"/>
                    <w:kinsoku w:val="0"/>
                    <w:overflowPunct w:val="0"/>
                    <w:jc w:val="center"/>
                    <w:rPr>
                      <w:rFonts w:hint="default" w:ascii="Times New Roman" w:hAnsi="Times New Roman" w:eastAsia="宋体" w:cs="Times New Roman"/>
                      <w:bCs/>
                      <w:color w:val="auto"/>
                      <w:sz w:val="21"/>
                      <w:szCs w:val="21"/>
                    </w:rPr>
                  </w:pPr>
                  <w:r>
                    <w:rPr>
                      <w:rFonts w:hint="eastAsia" w:ascii="Times New Roman" w:cs="Times New Roman"/>
                      <w:bCs/>
                      <w:color w:val="auto"/>
                      <w:sz w:val="21"/>
                      <w:szCs w:val="21"/>
                      <w:lang w:eastAsia="zh-CN"/>
                    </w:rPr>
                    <w:t>“</w:t>
                  </w:r>
                  <w:r>
                    <w:rPr>
                      <w:rFonts w:hint="default" w:ascii="Times New Roman" w:hAnsi="Times New Roman" w:eastAsia="宋体" w:cs="Times New Roman"/>
                      <w:bCs/>
                      <w:color w:val="auto"/>
                      <w:sz w:val="21"/>
                      <w:szCs w:val="21"/>
                    </w:rPr>
                    <w:t>环评</w:t>
                  </w:r>
                  <w:r>
                    <w:rPr>
                      <w:rFonts w:hint="eastAsia" w:ascii="Times New Roman" w:cs="Times New Roman"/>
                      <w:bCs/>
                      <w:color w:val="auto"/>
                      <w:sz w:val="21"/>
                      <w:szCs w:val="21"/>
                      <w:lang w:eastAsia="zh-CN"/>
                    </w:rPr>
                    <w:t>”</w:t>
                  </w:r>
                  <w:r>
                    <w:rPr>
                      <w:rFonts w:hint="default" w:ascii="Times New Roman" w:hAnsi="Times New Roman" w:eastAsia="宋体" w:cs="Times New Roman"/>
                      <w:bCs/>
                      <w:color w:val="auto"/>
                      <w:sz w:val="21"/>
                      <w:szCs w:val="21"/>
                    </w:rPr>
                    <w:t>要求</w:t>
                  </w:r>
                </w:p>
              </w:tc>
              <w:tc>
                <w:tcPr>
                  <w:tcW w:w="2610" w:type="dxa"/>
                  <w:vAlign w:val="center"/>
                </w:tcPr>
                <w:p>
                  <w:pPr>
                    <w:pStyle w:val="25"/>
                    <w:kinsoku w:val="0"/>
                    <w:overflowPunct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实际建设</w:t>
                  </w:r>
                </w:p>
              </w:tc>
              <w:tc>
                <w:tcPr>
                  <w:tcW w:w="678" w:type="dxa"/>
                  <w:vMerge w:val="continue"/>
                  <w:vAlign w:val="center"/>
                </w:tcPr>
                <w:p>
                  <w:pPr>
                    <w:pStyle w:val="25"/>
                    <w:kinsoku w:val="0"/>
                    <w:overflowPunct w:val="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799" w:type="dxa"/>
                  <w:vMerge w:val="restart"/>
                  <w:vAlign w:val="center"/>
                </w:tcPr>
                <w:p>
                  <w:pPr>
                    <w:pStyle w:val="25"/>
                    <w:kinsoku w:val="0"/>
                    <w:overflowPunct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186" w:type="dxa"/>
                  <w:vAlign w:val="center"/>
                </w:tcPr>
                <w:p>
                  <w:pPr>
                    <w:pStyle w:val="25"/>
                    <w:kinsoku w:val="0"/>
                    <w:overflowPunct w:val="0"/>
                    <w:jc w:val="center"/>
                    <w:rPr>
                      <w:rFonts w:hint="eastAsia" w:ascii="Times New Roman" w:hAnsi="Times New Roman" w:eastAsia="宋体" w:cs="Times New Roman"/>
                      <w:color w:val="auto"/>
                      <w:sz w:val="21"/>
                      <w:szCs w:val="21"/>
                      <w:lang w:eastAsia="zh-CN"/>
                    </w:rPr>
                  </w:pPr>
                  <w:r>
                    <w:rPr>
                      <w:rFonts w:hint="eastAsia" w:ascii="Times New Roman" w:cs="Times New Roman"/>
                      <w:color w:val="auto"/>
                      <w:sz w:val="21"/>
                      <w:szCs w:val="21"/>
                      <w:lang w:eastAsia="zh-CN"/>
                    </w:rPr>
                    <w:t>乳化工序</w:t>
                  </w:r>
                </w:p>
              </w:tc>
              <w:tc>
                <w:tcPr>
                  <w:tcW w:w="1126" w:type="dxa"/>
                  <w:vAlign w:val="center"/>
                </w:tcPr>
                <w:p>
                  <w:pPr>
                    <w:pStyle w:val="25"/>
                    <w:kinsoku w:val="0"/>
                    <w:overflowPunct w:val="0"/>
                    <w:jc w:val="center"/>
                    <w:rPr>
                      <w:rFonts w:hint="eastAsia" w:ascii="Times New Roman" w:hAnsi="Times New Roman" w:eastAsia="宋体" w:cs="Times New Roman"/>
                      <w:color w:val="auto"/>
                      <w:sz w:val="21"/>
                      <w:szCs w:val="21"/>
                      <w:lang w:eastAsia="zh-CN"/>
                    </w:rPr>
                  </w:pPr>
                  <w:r>
                    <w:rPr>
                      <w:rFonts w:hint="eastAsia" w:ascii="Times New Roman" w:cs="Times New Roman"/>
                      <w:color w:val="auto"/>
                      <w:sz w:val="21"/>
                      <w:szCs w:val="21"/>
                      <w:lang w:eastAsia="zh-CN"/>
                    </w:rPr>
                    <w:t>氯化氢</w:t>
                  </w:r>
                </w:p>
              </w:tc>
              <w:tc>
                <w:tcPr>
                  <w:tcW w:w="1903" w:type="dxa"/>
                  <w:vAlign w:val="center"/>
                </w:tcPr>
                <w:p>
                  <w:pPr>
                    <w:pStyle w:val="25"/>
                    <w:kinsoku w:val="0"/>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“喷淋塔</w:t>
                  </w:r>
                  <w:r>
                    <w:rPr>
                      <w:rFonts w:hint="eastAsia" w:ascii="Times New Roman" w:cs="Times New Roman"/>
                      <w:color w:val="auto"/>
                      <w:sz w:val="21"/>
                      <w:szCs w:val="21"/>
                      <w:lang w:val="en-US" w:eastAsia="zh-CN"/>
                    </w:rPr>
                    <w:t>+15m排气筒</w:t>
                  </w:r>
                  <w:r>
                    <w:rPr>
                      <w:rFonts w:hint="eastAsia" w:ascii="Times New Roman" w:hAnsi="Times New Roman" w:eastAsia="宋体" w:cs="Times New Roman"/>
                      <w:color w:val="auto"/>
                      <w:sz w:val="21"/>
                      <w:szCs w:val="21"/>
                      <w:lang w:eastAsia="zh-CN"/>
                    </w:rPr>
                    <w:t>”</w:t>
                  </w:r>
                </w:p>
              </w:tc>
              <w:tc>
                <w:tcPr>
                  <w:tcW w:w="2610" w:type="dxa"/>
                  <w:vAlign w:val="center"/>
                </w:tcPr>
                <w:p>
                  <w:pPr>
                    <w:pStyle w:val="25"/>
                    <w:kinsoku w:val="0"/>
                    <w:overflowPunct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“喷淋塔</w:t>
                  </w:r>
                  <w:r>
                    <w:rPr>
                      <w:rFonts w:hint="eastAsia" w:ascii="Times New Roman" w:cs="Times New Roman"/>
                      <w:color w:val="auto"/>
                      <w:sz w:val="21"/>
                      <w:szCs w:val="21"/>
                      <w:lang w:val="en-US" w:eastAsia="zh-CN"/>
                    </w:rPr>
                    <w:t>+15m排气筒</w:t>
                  </w:r>
                  <w:r>
                    <w:rPr>
                      <w:rFonts w:hint="eastAsia" w:ascii="Times New Roman" w:hAnsi="Times New Roman" w:eastAsia="宋体" w:cs="Times New Roman"/>
                      <w:color w:val="auto"/>
                      <w:sz w:val="21"/>
                      <w:szCs w:val="21"/>
                      <w:lang w:eastAsia="zh-CN"/>
                    </w:rPr>
                    <w:t>”</w:t>
                  </w:r>
                </w:p>
              </w:tc>
              <w:tc>
                <w:tcPr>
                  <w:tcW w:w="678" w:type="dxa"/>
                  <w:vMerge w:val="restart"/>
                  <w:vAlign w:val="center"/>
                </w:tcPr>
                <w:p>
                  <w:pPr>
                    <w:pStyle w:val="25"/>
                    <w:kinsoku w:val="0"/>
                    <w:overflowPunct w:val="0"/>
                    <w:jc w:val="center"/>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15m排气筒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jc w:val="center"/>
              </w:trPr>
              <w:tc>
                <w:tcPr>
                  <w:tcW w:w="799" w:type="dxa"/>
                  <w:vMerge w:val="continue"/>
                  <w:vAlign w:val="center"/>
                </w:tcPr>
                <w:p>
                  <w:pPr>
                    <w:pStyle w:val="25"/>
                    <w:kinsoku w:val="0"/>
                    <w:overflowPunct w:val="0"/>
                    <w:jc w:val="center"/>
                    <w:rPr>
                      <w:rFonts w:hint="default" w:ascii="Times New Roman" w:hAnsi="Times New Roman" w:eastAsia="宋体" w:cs="Times New Roman"/>
                      <w:color w:val="auto"/>
                      <w:sz w:val="21"/>
                      <w:szCs w:val="21"/>
                    </w:rPr>
                  </w:pPr>
                </w:p>
              </w:tc>
              <w:tc>
                <w:tcPr>
                  <w:tcW w:w="1186" w:type="dxa"/>
                  <w:vAlign w:val="center"/>
                </w:tcPr>
                <w:p>
                  <w:pPr>
                    <w:pStyle w:val="25"/>
                    <w:kinsoku w:val="0"/>
                    <w:overflowPunct w:val="0"/>
                    <w:jc w:val="center"/>
                    <w:rPr>
                      <w:rFonts w:hint="eastAsia" w:ascii="Times New Roman" w:cs="Times New Roman"/>
                      <w:color w:val="auto"/>
                      <w:sz w:val="21"/>
                      <w:szCs w:val="21"/>
                      <w:lang w:eastAsia="zh-CN"/>
                    </w:rPr>
                  </w:pPr>
                  <w:r>
                    <w:rPr>
                      <w:rFonts w:hint="eastAsia" w:ascii="Times New Roman" w:cs="Times New Roman"/>
                      <w:color w:val="auto"/>
                      <w:sz w:val="21"/>
                      <w:szCs w:val="21"/>
                      <w:lang w:eastAsia="zh-CN"/>
                    </w:rPr>
                    <w:t>板框工序</w:t>
                  </w:r>
                </w:p>
              </w:tc>
              <w:tc>
                <w:tcPr>
                  <w:tcW w:w="1126" w:type="dxa"/>
                  <w:vAlign w:val="center"/>
                </w:tcPr>
                <w:p>
                  <w:pPr>
                    <w:pStyle w:val="25"/>
                    <w:kinsoku w:val="0"/>
                    <w:overflowPunct w:val="0"/>
                    <w:jc w:val="center"/>
                    <w:rPr>
                      <w:rFonts w:hint="eastAsia" w:ascii="Times New Roman" w:hAnsi="Times New Roman" w:eastAsia="宋体" w:cs="Times New Roman"/>
                      <w:color w:val="auto"/>
                      <w:sz w:val="21"/>
                      <w:szCs w:val="21"/>
                      <w:lang w:eastAsia="zh-CN"/>
                    </w:rPr>
                  </w:pPr>
                  <w:r>
                    <w:rPr>
                      <w:rFonts w:hint="eastAsia" w:ascii="Times New Roman" w:cs="Times New Roman"/>
                      <w:color w:val="auto"/>
                      <w:sz w:val="21"/>
                      <w:szCs w:val="21"/>
                      <w:lang w:eastAsia="zh-CN"/>
                    </w:rPr>
                    <w:t>氯化氢</w:t>
                  </w:r>
                </w:p>
              </w:tc>
              <w:tc>
                <w:tcPr>
                  <w:tcW w:w="1903" w:type="dxa"/>
                  <w:vAlign w:val="center"/>
                </w:tcPr>
                <w:p>
                  <w:pPr>
                    <w:pStyle w:val="25"/>
                    <w:kinsoku w:val="0"/>
                    <w:overflowPunct w:val="0"/>
                    <w:jc w:val="center"/>
                    <w:rPr>
                      <w:rFonts w:hint="default" w:ascii="Times New Roman" w:hAnsi="Times New Roman" w:eastAsia="宋体" w:cs="Times New Roman"/>
                      <w:color w:val="auto"/>
                      <w:sz w:val="21"/>
                      <w:szCs w:val="21"/>
                    </w:rPr>
                  </w:pPr>
                  <w:r>
                    <w:rPr>
                      <w:rFonts w:hint="eastAsia" w:ascii="Times New Roman" w:cs="Times New Roman"/>
                      <w:color w:val="auto"/>
                      <w:sz w:val="21"/>
                      <w:szCs w:val="21"/>
                      <w:lang w:eastAsia="zh-CN"/>
                    </w:rPr>
                    <w:t>加强通风</w:t>
                  </w:r>
                </w:p>
              </w:tc>
              <w:tc>
                <w:tcPr>
                  <w:tcW w:w="2610" w:type="dxa"/>
                  <w:vAlign w:val="center"/>
                </w:tcPr>
                <w:p>
                  <w:pPr>
                    <w:pStyle w:val="25"/>
                    <w:kinsoku w:val="0"/>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“喷淋塔</w:t>
                  </w:r>
                  <w:r>
                    <w:rPr>
                      <w:rFonts w:hint="eastAsia" w:ascii="Times New Roman" w:cs="Times New Roman"/>
                      <w:color w:val="auto"/>
                      <w:sz w:val="21"/>
                      <w:szCs w:val="21"/>
                      <w:lang w:val="en-US" w:eastAsia="zh-CN"/>
                    </w:rPr>
                    <w:t>+15m排气筒</w:t>
                  </w:r>
                  <w:r>
                    <w:rPr>
                      <w:rFonts w:hint="eastAsia" w:ascii="Times New Roman" w:hAnsi="Times New Roman" w:eastAsia="宋体" w:cs="Times New Roman"/>
                      <w:color w:val="auto"/>
                      <w:sz w:val="21"/>
                      <w:szCs w:val="21"/>
                      <w:lang w:eastAsia="zh-CN"/>
                    </w:rPr>
                    <w:t>”</w:t>
                  </w:r>
                </w:p>
                <w:p>
                  <w:pPr>
                    <w:pStyle w:val="25"/>
                    <w:kinsoku w:val="0"/>
                    <w:overflowPunct w:val="0"/>
                    <w:jc w:val="center"/>
                    <w:rPr>
                      <w:rFonts w:hint="default" w:ascii="Times New Roman" w:hAnsi="Times New Roman" w:eastAsia="宋体" w:cs="Times New Roman"/>
                      <w:color w:val="auto"/>
                      <w:sz w:val="21"/>
                      <w:szCs w:val="21"/>
                    </w:rPr>
                  </w:pPr>
                  <w:r>
                    <w:rPr>
                      <w:rFonts w:hint="eastAsia" w:ascii="Times New Roman" w:cs="Times New Roman"/>
                      <w:color w:val="auto"/>
                      <w:sz w:val="21"/>
                      <w:szCs w:val="21"/>
                      <w:lang w:eastAsia="zh-CN"/>
                    </w:rPr>
                    <w:t>优于环评及批复</w:t>
                  </w:r>
                </w:p>
              </w:tc>
              <w:tc>
                <w:tcPr>
                  <w:tcW w:w="678" w:type="dxa"/>
                  <w:vMerge w:val="continue"/>
                  <w:vAlign w:val="center"/>
                </w:tcPr>
                <w:p>
                  <w:pPr>
                    <w:pStyle w:val="25"/>
                    <w:kinsoku w:val="0"/>
                    <w:overflowPunct w:val="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799" w:type="dxa"/>
                  <w:vMerge w:val="continue"/>
                  <w:vAlign w:val="center"/>
                </w:tcPr>
                <w:p>
                  <w:pPr>
                    <w:pStyle w:val="25"/>
                    <w:kinsoku w:val="0"/>
                    <w:overflowPunct w:val="0"/>
                    <w:jc w:val="center"/>
                    <w:rPr>
                      <w:rFonts w:hint="default" w:ascii="Times New Roman" w:hAnsi="Times New Roman" w:eastAsia="宋体" w:cs="Times New Roman"/>
                      <w:color w:val="auto"/>
                      <w:sz w:val="21"/>
                      <w:szCs w:val="21"/>
                    </w:rPr>
                  </w:pPr>
                </w:p>
              </w:tc>
              <w:tc>
                <w:tcPr>
                  <w:tcW w:w="1186" w:type="dxa"/>
                  <w:vAlign w:val="center"/>
                </w:tcPr>
                <w:p>
                  <w:pPr>
                    <w:pStyle w:val="25"/>
                    <w:kinsoku w:val="0"/>
                    <w:overflowPunct w:val="0"/>
                    <w:jc w:val="center"/>
                    <w:rPr>
                      <w:rFonts w:hint="eastAsia" w:ascii="Times New Roman" w:cs="Times New Roman"/>
                      <w:color w:val="auto"/>
                      <w:sz w:val="21"/>
                      <w:szCs w:val="21"/>
                      <w:lang w:eastAsia="zh-CN"/>
                    </w:rPr>
                  </w:pPr>
                  <w:r>
                    <w:rPr>
                      <w:rFonts w:hint="eastAsia" w:ascii="Times New Roman" w:cs="Times New Roman"/>
                      <w:color w:val="auto"/>
                      <w:sz w:val="21"/>
                      <w:szCs w:val="21"/>
                      <w:lang w:eastAsia="zh-CN"/>
                    </w:rPr>
                    <w:t>厂区</w:t>
                  </w:r>
                </w:p>
              </w:tc>
              <w:tc>
                <w:tcPr>
                  <w:tcW w:w="1126" w:type="dxa"/>
                  <w:vAlign w:val="center"/>
                </w:tcPr>
                <w:p>
                  <w:pPr>
                    <w:pStyle w:val="25"/>
                    <w:kinsoku w:val="0"/>
                    <w:overflowPunct w:val="0"/>
                    <w:jc w:val="center"/>
                    <w:rPr>
                      <w:rFonts w:hint="eastAsia" w:ascii="Times New Roman" w:hAnsi="Times New Roman" w:eastAsia="宋体" w:cs="Times New Roman"/>
                      <w:color w:val="auto"/>
                      <w:sz w:val="21"/>
                      <w:szCs w:val="21"/>
                      <w:lang w:eastAsia="zh-CN"/>
                    </w:rPr>
                  </w:pPr>
                  <w:r>
                    <w:rPr>
                      <w:rFonts w:hint="eastAsia" w:ascii="Times New Roman" w:cs="Times New Roman"/>
                      <w:color w:val="auto"/>
                      <w:sz w:val="21"/>
                      <w:szCs w:val="21"/>
                      <w:lang w:eastAsia="zh-CN"/>
                    </w:rPr>
                    <w:t>恶臭、氯化氢</w:t>
                  </w:r>
                </w:p>
              </w:tc>
              <w:tc>
                <w:tcPr>
                  <w:tcW w:w="1903" w:type="dxa"/>
                  <w:vAlign w:val="center"/>
                </w:tcPr>
                <w:p>
                  <w:pPr>
                    <w:pStyle w:val="25"/>
                    <w:kinsoku w:val="0"/>
                    <w:overflowPunct w:val="0"/>
                    <w:jc w:val="center"/>
                    <w:rPr>
                      <w:rFonts w:hint="default" w:ascii="Times New Roman" w:hAnsi="Times New Roman" w:eastAsia="宋体" w:cs="Times New Roman"/>
                      <w:color w:val="auto"/>
                      <w:sz w:val="21"/>
                      <w:szCs w:val="21"/>
                    </w:rPr>
                  </w:pPr>
                  <w:r>
                    <w:rPr>
                      <w:rFonts w:hint="eastAsia" w:ascii="Times New Roman" w:cs="Times New Roman"/>
                      <w:color w:val="auto"/>
                      <w:sz w:val="21"/>
                      <w:szCs w:val="21"/>
                      <w:lang w:eastAsia="zh-CN"/>
                    </w:rPr>
                    <w:t>加强通风</w:t>
                  </w:r>
                </w:p>
              </w:tc>
              <w:tc>
                <w:tcPr>
                  <w:tcW w:w="2610" w:type="dxa"/>
                  <w:vAlign w:val="center"/>
                </w:tcPr>
                <w:p>
                  <w:pPr>
                    <w:pStyle w:val="25"/>
                    <w:kinsoku w:val="0"/>
                    <w:overflowPunct w:val="0"/>
                    <w:jc w:val="center"/>
                    <w:rPr>
                      <w:rFonts w:hint="eastAsia" w:ascii="Times New Roman" w:hAnsi="Times New Roman" w:eastAsia="宋体" w:cs="Times New Roman"/>
                      <w:color w:val="auto"/>
                      <w:sz w:val="21"/>
                      <w:szCs w:val="21"/>
                      <w:lang w:eastAsia="zh-CN"/>
                    </w:rPr>
                  </w:pPr>
                  <w:r>
                    <w:rPr>
                      <w:rFonts w:hint="eastAsia" w:ascii="Times New Roman" w:cs="Times New Roman"/>
                      <w:color w:val="auto"/>
                      <w:sz w:val="21"/>
                      <w:szCs w:val="21"/>
                      <w:lang w:eastAsia="zh-CN"/>
                    </w:rPr>
                    <w:t>加强通风</w:t>
                  </w:r>
                </w:p>
              </w:tc>
              <w:tc>
                <w:tcPr>
                  <w:tcW w:w="678" w:type="dxa"/>
                  <w:vAlign w:val="center"/>
                </w:tcPr>
                <w:p>
                  <w:pPr>
                    <w:pStyle w:val="25"/>
                    <w:kinsoku w:val="0"/>
                    <w:overflowPunct w:val="0"/>
                    <w:jc w:val="center"/>
                    <w:rPr>
                      <w:rFonts w:hint="eastAsia" w:ascii="Times New Roman" w:hAnsi="Times New Roman" w:eastAsia="宋体" w:cs="Times New Roman"/>
                      <w:color w:val="auto"/>
                      <w:sz w:val="21"/>
                      <w:szCs w:val="21"/>
                      <w:lang w:eastAsia="zh-CN"/>
                    </w:rPr>
                  </w:pPr>
                  <w:r>
                    <w:rPr>
                      <w:rFonts w:hint="eastAsia" w:ascii="Times New Roman" w:cs="Times New Roman"/>
                      <w:color w:val="auto"/>
                      <w:sz w:val="21"/>
                      <w:szCs w:val="21"/>
                      <w:lang w:eastAsia="zh-CN"/>
                    </w:rPr>
                    <w:t>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99" w:type="dxa"/>
                  <w:vAlign w:val="center"/>
                </w:tcPr>
                <w:p>
                  <w:pPr>
                    <w:pStyle w:val="25"/>
                    <w:kinsoku w:val="0"/>
                    <w:overflowPunct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186" w:type="dxa"/>
                  <w:vAlign w:val="center"/>
                </w:tcPr>
                <w:p>
                  <w:pPr>
                    <w:pStyle w:val="25"/>
                    <w:kinsoku w:val="0"/>
                    <w:overflowPunct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1126" w:type="dxa"/>
                  <w:vAlign w:val="center"/>
                </w:tcPr>
                <w:p>
                  <w:pPr>
                    <w:pStyle w:val="25"/>
                    <w:kinsoku w:val="0"/>
                    <w:overflowPunct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w:t>
                  </w:r>
                </w:p>
              </w:tc>
              <w:tc>
                <w:tcPr>
                  <w:tcW w:w="1903" w:type="dxa"/>
                  <w:vAlign w:val="center"/>
                </w:tcPr>
                <w:p>
                  <w:pPr>
                    <w:pStyle w:val="25"/>
                    <w:kinsoku w:val="0"/>
                    <w:overflowPunct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进化粪池</w:t>
                  </w:r>
                  <w:r>
                    <w:rPr>
                      <w:rFonts w:hint="eastAsia" w:ascii="Times New Roman" w:cs="Times New Roman"/>
                      <w:color w:val="auto"/>
                      <w:sz w:val="21"/>
                      <w:szCs w:val="21"/>
                      <w:lang w:eastAsia="zh-CN"/>
                    </w:rPr>
                    <w:t>处理后</w:t>
                  </w:r>
                  <w:r>
                    <w:rPr>
                      <w:rFonts w:hint="default" w:ascii="Times New Roman" w:hAnsi="Times New Roman" w:eastAsia="宋体" w:cs="Times New Roman"/>
                      <w:color w:val="auto"/>
                      <w:sz w:val="21"/>
                      <w:szCs w:val="21"/>
                    </w:rPr>
                    <w:t>定期清运</w:t>
                  </w:r>
                </w:p>
              </w:tc>
              <w:tc>
                <w:tcPr>
                  <w:tcW w:w="2610" w:type="dxa"/>
                  <w:vAlign w:val="center"/>
                </w:tcPr>
                <w:p>
                  <w:pPr>
                    <w:pStyle w:val="25"/>
                    <w:kinsoku w:val="0"/>
                    <w:overflowPunct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化粪池处理后定期清运</w:t>
                  </w:r>
                </w:p>
              </w:tc>
              <w:tc>
                <w:tcPr>
                  <w:tcW w:w="678" w:type="dxa"/>
                  <w:vAlign w:val="center"/>
                </w:tcPr>
                <w:p>
                  <w:pPr>
                    <w:pStyle w:val="25"/>
                    <w:kinsoku w:val="0"/>
                    <w:overflowPunct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799" w:type="dxa"/>
                  <w:vAlign w:val="center"/>
                </w:tcPr>
                <w:p>
                  <w:pPr>
                    <w:pStyle w:val="25"/>
                    <w:kinsoku w:val="0"/>
                    <w:overflowPunct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186" w:type="dxa"/>
                  <w:vAlign w:val="center"/>
                </w:tcPr>
                <w:p>
                  <w:pPr>
                    <w:pStyle w:val="25"/>
                    <w:kinsoku w:val="0"/>
                    <w:overflowPunct w:val="0"/>
                    <w:jc w:val="center"/>
                    <w:rPr>
                      <w:rFonts w:hint="eastAsia" w:ascii="Times New Roman" w:hAnsi="Times New Roman" w:eastAsia="宋体" w:cs="Times New Roman"/>
                      <w:color w:val="auto"/>
                      <w:sz w:val="21"/>
                      <w:szCs w:val="21"/>
                      <w:lang w:eastAsia="zh-CN"/>
                    </w:rPr>
                  </w:pPr>
                  <w:r>
                    <w:rPr>
                      <w:rFonts w:hint="eastAsia" w:ascii="Times New Roman" w:cs="Times New Roman"/>
                      <w:color w:val="auto"/>
                      <w:sz w:val="21"/>
                      <w:szCs w:val="21"/>
                      <w:lang w:eastAsia="zh-CN"/>
                    </w:rPr>
                    <w:t>提升泵和水泵等</w:t>
                  </w:r>
                </w:p>
              </w:tc>
              <w:tc>
                <w:tcPr>
                  <w:tcW w:w="1126" w:type="dxa"/>
                  <w:vAlign w:val="center"/>
                </w:tcPr>
                <w:p>
                  <w:pPr>
                    <w:pStyle w:val="25"/>
                    <w:kinsoku w:val="0"/>
                    <w:overflowPunct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903" w:type="dxa"/>
                  <w:vAlign w:val="center"/>
                </w:tcPr>
                <w:p>
                  <w:pPr>
                    <w:pStyle w:val="25"/>
                    <w:kinsoku w:val="0"/>
                    <w:overflowPunct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采取低噪声、减震、距离衰减等措施</w:t>
                  </w:r>
                </w:p>
              </w:tc>
              <w:tc>
                <w:tcPr>
                  <w:tcW w:w="2610" w:type="dxa"/>
                  <w:vAlign w:val="center"/>
                </w:tcPr>
                <w:p>
                  <w:pPr>
                    <w:pStyle w:val="25"/>
                    <w:kinsoku w:val="0"/>
                    <w:overflowPunct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采取低噪声、减震、</w:t>
                  </w:r>
                </w:p>
                <w:p>
                  <w:pPr>
                    <w:pStyle w:val="25"/>
                    <w:kinsoku w:val="0"/>
                    <w:overflowPunct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距离衰减等措施。</w:t>
                  </w:r>
                </w:p>
              </w:tc>
              <w:tc>
                <w:tcPr>
                  <w:tcW w:w="678" w:type="dxa"/>
                  <w:vAlign w:val="center"/>
                </w:tcPr>
                <w:p>
                  <w:pPr>
                    <w:pStyle w:val="25"/>
                    <w:kinsoku w:val="0"/>
                    <w:overflowPunct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799" w:type="dxa"/>
                  <w:vMerge w:val="restart"/>
                  <w:vAlign w:val="center"/>
                </w:tcPr>
                <w:p>
                  <w:pPr>
                    <w:pStyle w:val="25"/>
                    <w:kinsoku w:val="0"/>
                    <w:overflowPunct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w:t>
                  </w:r>
                </w:p>
                <w:p>
                  <w:pPr>
                    <w:pStyle w:val="25"/>
                    <w:kinsoku w:val="0"/>
                    <w:overflowPunct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废物</w:t>
                  </w:r>
                </w:p>
              </w:tc>
              <w:tc>
                <w:tcPr>
                  <w:tcW w:w="1186" w:type="dxa"/>
                  <w:vAlign w:val="center"/>
                </w:tcPr>
                <w:p>
                  <w:pPr>
                    <w:pStyle w:val="25"/>
                    <w:kinsoku w:val="0"/>
                    <w:overflowPunct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126" w:type="dxa"/>
                  <w:vAlign w:val="center"/>
                </w:tcPr>
                <w:p>
                  <w:pPr>
                    <w:pStyle w:val="25"/>
                    <w:kinsoku w:val="0"/>
                    <w:overflowPunct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903" w:type="dxa"/>
                  <w:vAlign w:val="center"/>
                </w:tcPr>
                <w:p>
                  <w:pPr>
                    <w:pStyle w:val="25"/>
                    <w:kinsoku w:val="0"/>
                    <w:overflowPunct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生活垃圾由环卫部门定期清运处理</w:t>
                  </w:r>
                </w:p>
              </w:tc>
              <w:tc>
                <w:tcPr>
                  <w:tcW w:w="2610" w:type="dxa"/>
                  <w:vAlign w:val="center"/>
                </w:tcPr>
                <w:p>
                  <w:pPr>
                    <w:pStyle w:val="25"/>
                    <w:kinsoku w:val="0"/>
                    <w:overflowPunct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生活垃圾由环卫部门定期清运处理。</w:t>
                  </w:r>
                </w:p>
              </w:tc>
              <w:tc>
                <w:tcPr>
                  <w:tcW w:w="678" w:type="dxa"/>
                  <w:vMerge w:val="restart"/>
                  <w:vAlign w:val="center"/>
                </w:tcPr>
                <w:p>
                  <w:pPr>
                    <w:pStyle w:val="25"/>
                    <w:kinsoku w:val="0"/>
                    <w:overflowPunct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jc w:val="center"/>
              </w:trPr>
              <w:tc>
                <w:tcPr>
                  <w:tcW w:w="799" w:type="dxa"/>
                  <w:vMerge w:val="continue"/>
                  <w:vAlign w:val="center"/>
                </w:tcPr>
                <w:p>
                  <w:pPr>
                    <w:pStyle w:val="25"/>
                    <w:kinsoku w:val="0"/>
                    <w:overflowPunct w:val="0"/>
                    <w:jc w:val="center"/>
                    <w:rPr>
                      <w:rFonts w:hint="default" w:ascii="Times New Roman" w:hAnsi="Times New Roman" w:eastAsia="宋体" w:cs="Times New Roman"/>
                      <w:color w:val="auto"/>
                      <w:sz w:val="21"/>
                      <w:szCs w:val="21"/>
                    </w:rPr>
                  </w:pPr>
                </w:p>
              </w:tc>
              <w:tc>
                <w:tcPr>
                  <w:tcW w:w="1186" w:type="dxa"/>
                  <w:vAlign w:val="center"/>
                </w:tcPr>
                <w:p>
                  <w:pPr>
                    <w:pStyle w:val="25"/>
                    <w:kinsoku w:val="0"/>
                    <w:overflowPunct w:val="0"/>
                    <w:jc w:val="center"/>
                    <w:rPr>
                      <w:rFonts w:hint="eastAsia" w:ascii="Times New Roman" w:hAnsi="Times New Roman" w:eastAsia="宋体" w:cs="Times New Roman"/>
                      <w:color w:val="auto"/>
                      <w:sz w:val="21"/>
                      <w:szCs w:val="21"/>
                      <w:lang w:eastAsia="zh-CN"/>
                    </w:rPr>
                  </w:pPr>
                  <w:r>
                    <w:rPr>
                      <w:rFonts w:hint="eastAsia" w:ascii="Times New Roman" w:cs="Times New Roman"/>
                      <w:color w:val="auto"/>
                      <w:sz w:val="21"/>
                      <w:szCs w:val="21"/>
                      <w:lang w:eastAsia="zh-CN"/>
                    </w:rPr>
                    <w:t>包装</w:t>
                  </w:r>
                </w:p>
              </w:tc>
              <w:tc>
                <w:tcPr>
                  <w:tcW w:w="1126" w:type="dxa"/>
                  <w:vAlign w:val="center"/>
                </w:tcPr>
                <w:p>
                  <w:pPr>
                    <w:pStyle w:val="25"/>
                    <w:kinsoku w:val="0"/>
                    <w:overflowPunct w:val="0"/>
                    <w:jc w:val="center"/>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eastAsia="zh-CN"/>
                    </w:rPr>
                    <w:t>废包装材料</w:t>
                  </w:r>
                </w:p>
              </w:tc>
              <w:tc>
                <w:tcPr>
                  <w:tcW w:w="1903" w:type="dxa"/>
                  <w:vAlign w:val="center"/>
                </w:tcPr>
                <w:p>
                  <w:pPr>
                    <w:pStyle w:val="25"/>
                    <w:kinsoku w:val="0"/>
                    <w:overflowPunct w:val="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生活垃圾由环卫部门定期清运处理</w:t>
                  </w:r>
                </w:p>
              </w:tc>
              <w:tc>
                <w:tcPr>
                  <w:tcW w:w="2610" w:type="dxa"/>
                  <w:vAlign w:val="center"/>
                </w:tcPr>
                <w:p>
                  <w:pPr>
                    <w:pStyle w:val="25"/>
                    <w:kinsoku w:val="0"/>
                    <w:overflowPunct w:val="0"/>
                    <w:jc w:val="center"/>
                    <w:rPr>
                      <w:rFonts w:hint="eastAsia" w:ascii="Times New Roman" w:hAnsi="Times New Roman" w:eastAsia="宋体" w:cs="Times New Roman"/>
                      <w:color w:val="auto"/>
                      <w:sz w:val="21"/>
                      <w:szCs w:val="21"/>
                      <w:lang w:eastAsia="zh-CN"/>
                    </w:rPr>
                  </w:pPr>
                  <w:r>
                    <w:rPr>
                      <w:rFonts w:hint="eastAsia" w:ascii="Times New Roman" w:cs="Times New Roman"/>
                      <w:color w:val="auto"/>
                      <w:sz w:val="21"/>
                      <w:szCs w:val="21"/>
                      <w:lang w:eastAsia="zh-CN"/>
                    </w:rPr>
                    <w:t>收集后外售</w:t>
                  </w:r>
                </w:p>
              </w:tc>
              <w:tc>
                <w:tcPr>
                  <w:tcW w:w="678" w:type="dxa"/>
                  <w:vMerge w:val="continue"/>
                  <w:vAlign w:val="center"/>
                </w:tcPr>
                <w:p>
                  <w:pPr>
                    <w:pStyle w:val="25"/>
                    <w:kinsoku w:val="0"/>
                    <w:overflowPunct w:val="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jc w:val="center"/>
              </w:trPr>
              <w:tc>
                <w:tcPr>
                  <w:tcW w:w="799" w:type="dxa"/>
                  <w:vMerge w:val="restart"/>
                  <w:vAlign w:val="center"/>
                </w:tcPr>
                <w:p>
                  <w:pPr>
                    <w:pStyle w:val="25"/>
                    <w:kinsoku w:val="0"/>
                    <w:overflowPunct w:val="0"/>
                    <w:jc w:val="center"/>
                    <w:rPr>
                      <w:rFonts w:hint="eastAsia" w:ascii="Times New Roman" w:hAnsi="Times New Roman" w:eastAsia="宋体" w:cs="Times New Roman"/>
                      <w:color w:val="auto"/>
                      <w:sz w:val="21"/>
                      <w:szCs w:val="21"/>
                      <w:lang w:eastAsia="zh-CN"/>
                    </w:rPr>
                  </w:pPr>
                  <w:r>
                    <w:rPr>
                      <w:rFonts w:hint="eastAsia" w:ascii="Times New Roman" w:cs="Times New Roman"/>
                      <w:color w:val="auto"/>
                      <w:sz w:val="21"/>
                      <w:szCs w:val="21"/>
                      <w:lang w:eastAsia="zh-CN"/>
                    </w:rPr>
                    <w:t>环境风险管控</w:t>
                  </w:r>
                </w:p>
              </w:tc>
              <w:tc>
                <w:tcPr>
                  <w:tcW w:w="1186" w:type="dxa"/>
                  <w:vAlign w:val="center"/>
                </w:tcPr>
                <w:p>
                  <w:pPr>
                    <w:pStyle w:val="25"/>
                    <w:kinsoku w:val="0"/>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盐酸罐区泄露</w:t>
                  </w:r>
                </w:p>
              </w:tc>
              <w:tc>
                <w:tcPr>
                  <w:tcW w:w="1126" w:type="dxa"/>
                  <w:vAlign w:val="center"/>
                </w:tcPr>
                <w:p>
                  <w:pPr>
                    <w:pStyle w:val="25"/>
                    <w:kinsoku w:val="0"/>
                    <w:overflowPunct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盐酸</w:t>
                  </w:r>
                </w:p>
              </w:tc>
              <w:tc>
                <w:tcPr>
                  <w:tcW w:w="1903" w:type="dxa"/>
                  <w:vAlign w:val="center"/>
                </w:tcPr>
                <w:p>
                  <w:pPr>
                    <w:pStyle w:val="25"/>
                    <w:kinsoku w:val="0"/>
                    <w:overflowPunct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2610" w:type="dxa"/>
                  <w:vAlign w:val="center"/>
                </w:tcPr>
                <w:p>
                  <w:pPr>
                    <w:pStyle w:val="25"/>
                    <w:kinsoku w:val="0"/>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围堰、导排、喷淋</w:t>
                  </w:r>
                </w:p>
                <w:p>
                  <w:pPr>
                    <w:pStyle w:val="25"/>
                    <w:kinsoku w:val="0"/>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优于环评及批复</w:t>
                  </w:r>
                </w:p>
              </w:tc>
              <w:tc>
                <w:tcPr>
                  <w:tcW w:w="678" w:type="dxa"/>
                  <w:vAlign w:val="center"/>
                </w:tcPr>
                <w:p>
                  <w:pPr>
                    <w:pStyle w:val="25"/>
                    <w:kinsoku w:val="0"/>
                    <w:overflowPunct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事故池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jc w:val="center"/>
              </w:trPr>
              <w:tc>
                <w:tcPr>
                  <w:tcW w:w="799" w:type="dxa"/>
                  <w:vMerge w:val="continue"/>
                  <w:vAlign w:val="center"/>
                </w:tcPr>
                <w:p>
                  <w:pPr>
                    <w:pStyle w:val="25"/>
                    <w:kinsoku w:val="0"/>
                    <w:overflowPunct w:val="0"/>
                    <w:jc w:val="center"/>
                    <w:rPr>
                      <w:rFonts w:hint="default" w:ascii="Times New Roman" w:hAnsi="Times New Roman" w:eastAsia="宋体" w:cs="Times New Roman"/>
                      <w:color w:val="auto"/>
                      <w:sz w:val="21"/>
                      <w:szCs w:val="21"/>
                    </w:rPr>
                  </w:pPr>
                </w:p>
              </w:tc>
              <w:tc>
                <w:tcPr>
                  <w:tcW w:w="1186" w:type="dxa"/>
                  <w:vAlign w:val="center"/>
                </w:tcPr>
                <w:p>
                  <w:pPr>
                    <w:pStyle w:val="25"/>
                    <w:kinsoku w:val="0"/>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成品罐区泄露</w:t>
                  </w:r>
                </w:p>
              </w:tc>
              <w:tc>
                <w:tcPr>
                  <w:tcW w:w="1126" w:type="dxa"/>
                  <w:vAlign w:val="center"/>
                </w:tcPr>
                <w:p>
                  <w:pPr>
                    <w:pStyle w:val="25"/>
                    <w:kinsoku w:val="0"/>
                    <w:overflowPunct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酸物资</w:t>
                  </w:r>
                </w:p>
              </w:tc>
              <w:tc>
                <w:tcPr>
                  <w:tcW w:w="1903" w:type="dxa"/>
                  <w:vAlign w:val="center"/>
                </w:tcPr>
                <w:p>
                  <w:pPr>
                    <w:pStyle w:val="25"/>
                    <w:kinsoku w:val="0"/>
                    <w:overflowPunct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2610" w:type="dxa"/>
                  <w:vAlign w:val="center"/>
                </w:tcPr>
                <w:p>
                  <w:pPr>
                    <w:pStyle w:val="25"/>
                    <w:kinsoku w:val="0"/>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围堰、导排</w:t>
                  </w:r>
                </w:p>
                <w:p>
                  <w:pPr>
                    <w:pStyle w:val="25"/>
                    <w:kinsoku w:val="0"/>
                    <w:overflowPunct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优于环评及批复</w:t>
                  </w:r>
                </w:p>
              </w:tc>
              <w:tc>
                <w:tcPr>
                  <w:tcW w:w="678" w:type="dxa"/>
                  <w:vAlign w:val="center"/>
                </w:tcPr>
                <w:p>
                  <w:pPr>
                    <w:pStyle w:val="25"/>
                    <w:kinsoku w:val="0"/>
                    <w:overflowPunct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事故池</w:t>
                  </w:r>
                </w:p>
              </w:tc>
            </w:tr>
          </w:tbl>
          <w:p>
            <w:pPr>
              <w:pStyle w:val="2"/>
              <w:ind w:left="0" w:leftChars="0"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pStyle w:val="2"/>
              <w:ind w:firstLine="0" w:firstLineChars="0"/>
              <w:rPr>
                <w:rFonts w:hint="default" w:ascii="Times New Roman" w:hAnsi="Times New Roman" w:eastAsia="宋体" w:cs="Times New Roman"/>
                <w:b/>
                <w:sz w:val="24"/>
                <w:szCs w:val="24"/>
              </w:rPr>
            </w:pPr>
          </w:p>
          <w:p>
            <w:pPr>
              <w:rPr>
                <w:rFonts w:hint="default" w:ascii="Times New Roman" w:hAnsi="Times New Roman" w:eastAsia="宋体" w:cs="Times New Roman"/>
                <w:sz w:val="24"/>
                <w:szCs w:val="24"/>
              </w:rPr>
            </w:pPr>
          </w:p>
        </w:tc>
      </w:tr>
    </w:tbl>
    <w:p>
      <w:pPr>
        <w:pStyle w:val="3"/>
        <w:spacing w:before="0"/>
        <w:ind w:left="0"/>
        <w:rPr>
          <w:rFonts w:hint="default" w:ascii="Times New Roman" w:hAnsi="Times New Roman" w:eastAsia="宋体" w:cs="Times New Roman"/>
          <w:kern w:val="2"/>
          <w:sz w:val="28"/>
          <w:szCs w:val="28"/>
          <w:lang w:eastAsia="zh-CN"/>
        </w:rPr>
      </w:pPr>
      <w:bookmarkStart w:id="3" w:name="_Toc7335"/>
      <w:r>
        <w:rPr>
          <w:rFonts w:hint="default" w:ascii="Times New Roman" w:hAnsi="Times New Roman" w:eastAsia="宋体" w:cs="Times New Roman"/>
          <w:kern w:val="2"/>
          <w:sz w:val="28"/>
          <w:szCs w:val="28"/>
        </w:rPr>
        <w:t>表4</w:t>
      </w:r>
      <w:r>
        <w:rPr>
          <w:rFonts w:hint="default" w:ascii="Times New Roman" w:hAnsi="Times New Roman" w:eastAsia="宋体" w:cs="Times New Roman"/>
          <w:kern w:val="2"/>
          <w:sz w:val="28"/>
          <w:szCs w:val="28"/>
          <w:lang w:eastAsia="zh-CN"/>
        </w:rPr>
        <w:t>建设项目环境影响报告表主要结论及审批部门审批决定</w:t>
      </w:r>
      <w:bookmarkEnd w:id="3"/>
    </w:p>
    <w:tbl>
      <w:tblPr>
        <w:tblStyle w:val="2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19" w:hRule="atLeast"/>
        </w:trPr>
        <w:tc>
          <w:tcPr>
            <w:tcW w:w="8528" w:type="dxa"/>
          </w:tcPr>
          <w:p>
            <w:pPr>
              <w:pStyle w:val="2"/>
              <w:spacing w:line="360" w:lineRule="auto"/>
              <w:ind w:left="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4.1环评报告表总体结论</w:t>
            </w:r>
          </w:p>
          <w:p>
            <w:pPr>
              <w:pStyle w:val="2"/>
              <w:spacing w:line="360" w:lineRule="auto"/>
              <w:ind w:left="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4.1.1建设项目综合评价结论</w:t>
            </w:r>
          </w:p>
          <w:p>
            <w:pPr>
              <w:pStyle w:val="2"/>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该项目符合国家产业政策，符合当地产业发展导向。该工程在认真落实各项污染防治措施后，污染物能够达标排放，对周围环境影响较小，从环境保护方面，该生产项目的建设是可行的。</w:t>
            </w:r>
          </w:p>
          <w:p>
            <w:pPr>
              <w:pStyle w:val="2"/>
              <w:spacing w:line="360" w:lineRule="auto"/>
              <w:ind w:left="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4.1.2措施要求及建议</w:t>
            </w:r>
          </w:p>
          <w:p>
            <w:pPr>
              <w:pStyle w:val="2"/>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1、充分落实本报告中有关环保措施及对策建议、环境管理与监测的各项措施和要求。</w:t>
            </w:r>
          </w:p>
          <w:p>
            <w:pPr>
              <w:pStyle w:val="2"/>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2、加强施工管理，减少施工期对区域生态环境的不良影响。建设单位应在施工工程中真正做到"三同时"，同时做好竣工验收。定期检修，确保项目的正常运行。</w:t>
            </w:r>
          </w:p>
          <w:p>
            <w:pPr>
              <w:pStyle w:val="2"/>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3、所有固废应及时收集，放置在指定地点，定期清运及处理，避免在开关站长时间堆存引起二次污染。</w:t>
            </w:r>
          </w:p>
          <w:p>
            <w:pPr>
              <w:pStyle w:val="2"/>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4、加强员工安全意识培训，安全、文明作业。</w:t>
            </w:r>
          </w:p>
          <w:p>
            <w:pPr>
              <w:pStyle w:val="2"/>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详见附件2。</w:t>
            </w:r>
          </w:p>
          <w:p>
            <w:pPr>
              <w:pStyle w:val="2"/>
              <w:spacing w:line="360" w:lineRule="auto"/>
              <w:ind w:left="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4.2环评批复</w:t>
            </w:r>
          </w:p>
          <w:p>
            <w:pPr>
              <w:pStyle w:val="2"/>
              <w:spacing w:line="360" w:lineRule="auto"/>
              <w:ind w:left="0" w:leftChars="0" w:firstLine="480" w:firstLineChars="200"/>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聊城市德宁生物科技有限公司</w:t>
            </w:r>
            <w:r>
              <w:rPr>
                <w:rFonts w:hint="default" w:ascii="Times New Roman" w:hAnsi="Times New Roman" w:eastAsia="宋体" w:cs="Times New Roman"/>
                <w:sz w:val="24"/>
                <w:szCs w:val="24"/>
                <w:lang w:val="en-US" w:eastAsia="zh-CN"/>
              </w:rPr>
              <w:t>委托</w:t>
            </w:r>
            <w:r>
              <w:rPr>
                <w:rFonts w:hint="eastAsia" w:ascii="Times New Roman" w:hAnsi="Times New Roman" w:cs="Times New Roman"/>
                <w:sz w:val="24"/>
                <w:szCs w:val="24"/>
                <w:lang w:val="en-US" w:eastAsia="zh-CN"/>
              </w:rPr>
              <w:t>苏州合巨环保科技有限公司</w:t>
            </w:r>
            <w:r>
              <w:rPr>
                <w:rFonts w:hint="default" w:ascii="Times New Roman" w:hAnsi="Times New Roman" w:eastAsia="宋体" w:cs="Times New Roman"/>
                <w:sz w:val="24"/>
                <w:szCs w:val="24"/>
                <w:lang w:val="en-US" w:eastAsia="zh-CN"/>
              </w:rPr>
              <w:t>编制完成了《</w:t>
            </w:r>
            <w:r>
              <w:rPr>
                <w:rFonts w:hint="eastAsia" w:ascii="Times New Roman" w:hAnsi="Times New Roman" w:cs="Times New Roman"/>
                <w:sz w:val="24"/>
                <w:szCs w:val="24"/>
                <w:lang w:val="en-US" w:eastAsia="zh-CN"/>
              </w:rPr>
              <w:t>聊城市德宁生物科技有限公司年产10000吨植物调味产品项目</w:t>
            </w:r>
            <w:r>
              <w:rPr>
                <w:rFonts w:hint="default" w:ascii="Times New Roman" w:hAnsi="Times New Roman" w:eastAsia="宋体" w:cs="Times New Roman"/>
                <w:sz w:val="24"/>
                <w:szCs w:val="24"/>
                <w:lang w:val="en-US" w:eastAsia="zh-CN"/>
              </w:rPr>
              <w:t>环境影响报告表》，</w:t>
            </w:r>
            <w:r>
              <w:rPr>
                <w:rFonts w:hint="eastAsia" w:ascii="Times New Roman" w:hAnsi="Times New Roman" w:cs="Times New Roman"/>
                <w:sz w:val="24"/>
                <w:szCs w:val="24"/>
                <w:lang w:val="en-US" w:eastAsia="zh-CN"/>
              </w:rPr>
              <w:t>2018年2月</w:t>
            </w:r>
            <w:r>
              <w:rPr>
                <w:rFonts w:hint="default" w:ascii="Times New Roman" w:hAnsi="Times New Roman" w:eastAsia="宋体" w:cs="Times New Roman"/>
                <w:sz w:val="24"/>
                <w:szCs w:val="24"/>
                <w:lang w:val="en-US" w:eastAsia="zh-CN"/>
              </w:rPr>
              <w:t>茌平县环境保护局以茌环管</w:t>
            </w:r>
            <w:r>
              <w:rPr>
                <w:rFonts w:hint="eastAsia" w:ascii="Times New Roman" w:hAnsi="Times New Roman" w:cs="Times New Roman"/>
                <w:sz w:val="24"/>
                <w:szCs w:val="24"/>
                <w:lang w:val="en-US" w:eastAsia="zh-CN"/>
              </w:rPr>
              <w:t>【2018】8号</w:t>
            </w:r>
            <w:r>
              <w:rPr>
                <w:rFonts w:hint="default" w:ascii="Times New Roman" w:hAnsi="Times New Roman" w:eastAsia="宋体" w:cs="Times New Roman"/>
                <w:sz w:val="24"/>
                <w:szCs w:val="24"/>
                <w:lang w:val="en-US" w:eastAsia="zh-CN"/>
              </w:rPr>
              <w:t>文对该项目给予批复。</w:t>
            </w:r>
            <w:r>
              <w:rPr>
                <w:rFonts w:hint="eastAsia" w:ascii="Times New Roman" w:hAnsi="Times New Roman" w:cs="Times New Roman"/>
                <w:sz w:val="24"/>
                <w:szCs w:val="24"/>
                <w:lang w:val="en-US" w:eastAsia="zh-CN"/>
              </w:rPr>
              <w:t>详见附件3。</w:t>
            </w:r>
          </w:p>
          <w:p>
            <w:pPr>
              <w:spacing w:line="360" w:lineRule="auto"/>
              <w:jc w:val="left"/>
              <w:rPr>
                <w:rFonts w:hint="default" w:ascii="Times New Roman" w:hAnsi="Times New Roman" w:eastAsia="宋体" w:cs="Times New Roman"/>
                <w:sz w:val="24"/>
                <w:szCs w:val="24"/>
              </w:rPr>
            </w:pPr>
          </w:p>
          <w:p>
            <w:pPr>
              <w:spacing w:line="360" w:lineRule="auto"/>
              <w:ind w:firstLine="435"/>
              <w:jc w:val="left"/>
              <w:rPr>
                <w:rFonts w:hint="default" w:ascii="Times New Roman" w:hAnsi="Times New Roman" w:eastAsia="宋体" w:cs="Times New Roman"/>
                <w:sz w:val="24"/>
                <w:szCs w:val="24"/>
              </w:rPr>
            </w:pPr>
          </w:p>
          <w:p>
            <w:pPr>
              <w:pStyle w:val="2"/>
              <w:rPr>
                <w:rFonts w:hint="default" w:ascii="Times New Roman" w:hAnsi="Times New Roman" w:eastAsia="宋体" w:cs="Times New Roman"/>
                <w:sz w:val="24"/>
                <w:szCs w:val="24"/>
              </w:rPr>
            </w:pPr>
          </w:p>
          <w:p>
            <w:pPr>
              <w:pStyle w:val="2"/>
              <w:rPr>
                <w:rFonts w:hint="default" w:ascii="Times New Roman" w:hAnsi="Times New Roman" w:eastAsia="宋体" w:cs="Times New Roman"/>
                <w:sz w:val="24"/>
                <w:szCs w:val="24"/>
              </w:rPr>
            </w:pPr>
          </w:p>
          <w:p>
            <w:pPr>
              <w:pStyle w:val="2"/>
              <w:rPr>
                <w:rFonts w:hint="default" w:ascii="Times New Roman" w:hAnsi="Times New Roman" w:eastAsia="宋体" w:cs="Times New Roman"/>
                <w:sz w:val="24"/>
                <w:szCs w:val="24"/>
              </w:rPr>
            </w:pPr>
          </w:p>
          <w:p>
            <w:pPr>
              <w:pStyle w:val="2"/>
              <w:rPr>
                <w:rFonts w:hint="default" w:ascii="Times New Roman" w:hAnsi="Times New Roman" w:eastAsia="宋体" w:cs="Times New Roman"/>
                <w:sz w:val="24"/>
                <w:szCs w:val="24"/>
              </w:rPr>
            </w:pPr>
          </w:p>
          <w:p>
            <w:pPr>
              <w:pStyle w:val="2"/>
              <w:rPr>
                <w:rFonts w:hint="default" w:ascii="Times New Roman" w:hAnsi="Times New Roman" w:eastAsia="宋体" w:cs="Times New Roman"/>
                <w:sz w:val="24"/>
                <w:szCs w:val="24"/>
              </w:rPr>
            </w:pPr>
          </w:p>
          <w:p>
            <w:pPr>
              <w:pStyle w:val="2"/>
              <w:rPr>
                <w:rFonts w:hint="default" w:ascii="Times New Roman" w:hAnsi="Times New Roman" w:eastAsia="宋体" w:cs="Times New Roman"/>
                <w:sz w:val="24"/>
                <w:szCs w:val="24"/>
              </w:rPr>
            </w:pPr>
          </w:p>
          <w:p>
            <w:pPr>
              <w:pStyle w:val="2"/>
              <w:rPr>
                <w:rFonts w:hint="default" w:ascii="Times New Roman" w:hAnsi="Times New Roman" w:eastAsia="宋体" w:cs="Times New Roman"/>
                <w:sz w:val="24"/>
                <w:szCs w:val="24"/>
              </w:rPr>
            </w:pPr>
          </w:p>
          <w:p>
            <w:pPr>
              <w:pStyle w:val="2"/>
              <w:rPr>
                <w:rFonts w:hint="default" w:ascii="Times New Roman" w:hAnsi="Times New Roman" w:eastAsia="宋体" w:cs="Times New Roman"/>
                <w:sz w:val="24"/>
                <w:szCs w:val="24"/>
              </w:rPr>
            </w:pPr>
          </w:p>
          <w:p>
            <w:pPr>
              <w:pStyle w:val="2"/>
              <w:rPr>
                <w:rFonts w:hint="default" w:ascii="Times New Roman" w:hAnsi="Times New Roman" w:eastAsia="宋体" w:cs="Times New Roman"/>
                <w:sz w:val="24"/>
                <w:szCs w:val="24"/>
              </w:rPr>
            </w:pPr>
          </w:p>
          <w:p>
            <w:pPr>
              <w:pStyle w:val="2"/>
              <w:rPr>
                <w:rFonts w:hint="default" w:ascii="Times New Roman" w:hAnsi="Times New Roman" w:eastAsia="宋体" w:cs="Times New Roman"/>
                <w:sz w:val="24"/>
                <w:szCs w:val="24"/>
              </w:rPr>
            </w:pPr>
          </w:p>
          <w:p>
            <w:pPr>
              <w:spacing w:line="360" w:lineRule="auto"/>
              <w:jc w:val="left"/>
              <w:rPr>
                <w:rFonts w:hint="default" w:ascii="Times New Roman" w:hAnsi="Times New Roman" w:eastAsia="宋体" w:cs="Times New Roman"/>
                <w:sz w:val="24"/>
                <w:szCs w:val="24"/>
              </w:rPr>
            </w:pPr>
          </w:p>
        </w:tc>
      </w:tr>
    </w:tbl>
    <w:p>
      <w:pPr>
        <w:pStyle w:val="3"/>
        <w:spacing w:before="0"/>
        <w:ind w:left="0"/>
        <w:rPr>
          <w:rFonts w:hint="default" w:ascii="Times New Roman" w:hAnsi="Times New Roman" w:eastAsia="宋体" w:cs="Times New Roman"/>
          <w:kern w:val="2"/>
          <w:sz w:val="28"/>
          <w:szCs w:val="28"/>
        </w:rPr>
      </w:pPr>
      <w:bookmarkStart w:id="4" w:name="_Toc2482"/>
      <w:bookmarkStart w:id="5" w:name="_Toc1879_WPSOffice_Level1"/>
      <w:r>
        <w:rPr>
          <w:rFonts w:hint="default" w:ascii="Times New Roman" w:hAnsi="Times New Roman" w:eastAsia="宋体" w:cs="Times New Roman"/>
          <w:kern w:val="2"/>
          <w:sz w:val="28"/>
          <w:szCs w:val="28"/>
        </w:rPr>
        <w:t>表</w:t>
      </w:r>
      <w:r>
        <w:rPr>
          <w:rFonts w:hint="eastAsia" w:ascii="Times New Roman" w:cs="Times New Roman"/>
          <w:kern w:val="2"/>
          <w:sz w:val="28"/>
          <w:szCs w:val="28"/>
          <w:lang w:val="en-US" w:eastAsia="zh-CN"/>
        </w:rPr>
        <w:t>5</w:t>
      </w:r>
      <w:r>
        <w:rPr>
          <w:rFonts w:hint="eastAsia" w:ascii="Times New Roman" w:hAnsi="Times New Roman" w:cs="Times New Roman"/>
          <w:kern w:val="2"/>
          <w:sz w:val="28"/>
          <w:szCs w:val="28"/>
          <w:lang w:eastAsia="zh-CN"/>
        </w:rPr>
        <w:t>验收</w:t>
      </w:r>
      <w:r>
        <w:rPr>
          <w:rFonts w:hint="default" w:ascii="Times New Roman" w:hAnsi="Times New Roman" w:eastAsia="宋体" w:cs="Times New Roman"/>
          <w:kern w:val="2"/>
          <w:sz w:val="28"/>
          <w:szCs w:val="28"/>
        </w:rPr>
        <w:t>监测内容及结果分析</w:t>
      </w:r>
      <w:bookmarkEnd w:id="4"/>
      <w:bookmarkEnd w:id="5"/>
    </w:p>
    <w:tbl>
      <w:tblPr>
        <w:tblStyle w:val="22"/>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5" w:hRule="atLeast"/>
          <w:jc w:val="center"/>
        </w:trPr>
        <w:tc>
          <w:tcPr>
            <w:tcW w:w="8528" w:type="dxa"/>
          </w:tcPr>
          <w:p>
            <w:pPr>
              <w:spacing w:line="500" w:lineRule="exact"/>
              <w:ind w:firstLine="437"/>
              <w:jc w:val="left"/>
              <w:rPr>
                <w:rFonts w:hint="default" w:ascii="Times New Roman" w:hAnsi="Times New Roman" w:eastAsia="宋体" w:cs="Times New Roman"/>
                <w:spacing w:val="-4"/>
                <w:sz w:val="24"/>
                <w:szCs w:val="24"/>
              </w:rPr>
            </w:pPr>
            <w:r>
              <w:rPr>
                <w:rFonts w:hint="default" w:ascii="Times New Roman" w:hAnsi="Times New Roman" w:eastAsia="宋体" w:cs="Times New Roman"/>
                <w:sz w:val="24"/>
                <w:szCs w:val="24"/>
              </w:rPr>
              <w:t>根据实际情况，</w:t>
            </w:r>
            <w:r>
              <w:rPr>
                <w:rFonts w:hint="default" w:ascii="Times New Roman" w:hAnsi="Times New Roman" w:eastAsia="宋体" w:cs="Times New Roman"/>
                <w:spacing w:val="-4"/>
                <w:sz w:val="24"/>
                <w:szCs w:val="24"/>
              </w:rPr>
              <w:t>本项目于</w:t>
            </w:r>
            <w:r>
              <w:rPr>
                <w:rFonts w:hint="eastAsia" w:ascii="Times New Roman" w:hAnsi="Times New Roman" w:eastAsia="宋体" w:cs="Times New Roman"/>
                <w:spacing w:val="-4"/>
                <w:sz w:val="24"/>
                <w:szCs w:val="24"/>
                <w:lang w:eastAsia="zh-CN"/>
              </w:rPr>
              <w:t>2018.10.8</w:t>
            </w:r>
            <w:r>
              <w:rPr>
                <w:rFonts w:hint="default" w:ascii="Times New Roman" w:hAnsi="Times New Roman" w:eastAsia="宋体" w:cs="Times New Roman"/>
                <w:spacing w:val="-4"/>
                <w:sz w:val="24"/>
                <w:szCs w:val="24"/>
              </w:rPr>
              <w:t>～2018.</w:t>
            </w:r>
            <w:r>
              <w:rPr>
                <w:rFonts w:hint="eastAsia" w:ascii="Times New Roman" w:hAnsi="Times New Roman" w:eastAsia="宋体" w:cs="Times New Roman"/>
                <w:spacing w:val="-4"/>
                <w:sz w:val="24"/>
                <w:szCs w:val="24"/>
                <w:lang w:eastAsia="zh-CN"/>
              </w:rPr>
              <w:t>10.9</w:t>
            </w:r>
            <w:r>
              <w:rPr>
                <w:rFonts w:hint="default" w:ascii="Times New Roman" w:hAnsi="Times New Roman" w:eastAsia="宋体" w:cs="Times New Roman"/>
                <w:spacing w:val="-4"/>
                <w:sz w:val="24"/>
                <w:szCs w:val="24"/>
              </w:rPr>
              <w:t>日验收监测期间，加油站加油能力均达到</w:t>
            </w:r>
            <w:r>
              <w:rPr>
                <w:rFonts w:hint="eastAsia" w:ascii="Times New Roman" w:hAnsi="Times New Roman" w:eastAsia="宋体" w:cs="Times New Roman"/>
                <w:spacing w:val="-4"/>
                <w:sz w:val="24"/>
                <w:szCs w:val="24"/>
                <w:lang w:val="en-US" w:eastAsia="zh-CN"/>
              </w:rPr>
              <w:t>87</w:t>
            </w:r>
            <w:r>
              <w:rPr>
                <w:rFonts w:hint="default" w:ascii="Times New Roman" w:hAnsi="Times New Roman" w:eastAsia="宋体" w:cs="Times New Roman"/>
                <w:spacing w:val="-4"/>
                <w:sz w:val="24"/>
                <w:szCs w:val="24"/>
              </w:rPr>
              <w:t>%及以上（见表</w:t>
            </w:r>
            <w:r>
              <w:rPr>
                <w:rFonts w:hint="eastAsia" w:ascii="Times New Roman" w:hAnsi="Times New Roman" w:eastAsia="宋体" w:cs="Times New Roman"/>
                <w:spacing w:val="-4"/>
                <w:sz w:val="24"/>
                <w:szCs w:val="24"/>
                <w:lang w:val="en-US" w:eastAsia="zh-CN"/>
              </w:rPr>
              <w:t>5</w:t>
            </w:r>
            <w:r>
              <w:rPr>
                <w:rFonts w:hint="default" w:ascii="Times New Roman" w:hAnsi="Times New Roman" w:eastAsia="宋体" w:cs="Times New Roman"/>
                <w:spacing w:val="-4"/>
                <w:sz w:val="24"/>
                <w:szCs w:val="24"/>
              </w:rPr>
              <w:t>-1），满足验收监测要求（≥75%）。因此，本次监测为有效工况，监测结果能作为该项目竣工环境保护验收依据。</w:t>
            </w:r>
          </w:p>
          <w:p>
            <w:pPr>
              <w:spacing w:line="5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表</w:t>
            </w:r>
            <w:r>
              <w:rPr>
                <w:rFonts w:hint="eastAsia" w:ascii="Times New Roman" w:hAnsi="Times New Roman" w:eastAsia="宋体" w:cs="Times New Roman"/>
                <w:b/>
                <w:sz w:val="21"/>
                <w:szCs w:val="21"/>
                <w:lang w:val="en-US" w:eastAsia="zh-CN"/>
              </w:rPr>
              <w:t>5</w:t>
            </w:r>
            <w:r>
              <w:rPr>
                <w:rFonts w:hint="default" w:ascii="Times New Roman" w:hAnsi="Times New Roman" w:eastAsia="宋体" w:cs="Times New Roman"/>
                <w:b/>
                <w:sz w:val="21"/>
                <w:szCs w:val="21"/>
              </w:rPr>
              <w:t>-1监测期间</w:t>
            </w:r>
            <w:r>
              <w:rPr>
                <w:rFonts w:hint="eastAsia" w:ascii="Times New Roman" w:hAnsi="Times New Roman" w:eastAsia="宋体" w:cs="Times New Roman"/>
                <w:b/>
                <w:sz w:val="21"/>
                <w:szCs w:val="21"/>
                <w:lang w:eastAsia="zh-CN"/>
              </w:rPr>
              <w:t>出入库</w:t>
            </w:r>
            <w:r>
              <w:rPr>
                <w:rFonts w:hint="default" w:ascii="Times New Roman" w:hAnsi="Times New Roman" w:eastAsia="宋体" w:cs="Times New Roman"/>
                <w:b/>
                <w:sz w:val="21"/>
                <w:szCs w:val="21"/>
              </w:rPr>
              <w:t>统计表</w:t>
            </w:r>
          </w:p>
          <w:tbl>
            <w:tblPr>
              <w:tblStyle w:val="21"/>
              <w:tblW w:w="82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1804"/>
              <w:gridCol w:w="1691"/>
              <w:gridCol w:w="1759"/>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517" w:type="dxa"/>
                  <w:vAlign w:val="center"/>
                </w:tcPr>
                <w:p>
                  <w:pPr>
                    <w:pStyle w:val="2"/>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监测日期</w:t>
                  </w:r>
                </w:p>
              </w:tc>
              <w:tc>
                <w:tcPr>
                  <w:tcW w:w="1804" w:type="dxa"/>
                  <w:vAlign w:val="center"/>
                </w:tcPr>
                <w:p>
                  <w:pPr>
                    <w:pStyle w:val="2"/>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1691" w:type="dxa"/>
                  <w:vAlign w:val="center"/>
                </w:tcPr>
                <w:p>
                  <w:pPr>
                    <w:pStyle w:val="2"/>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设计能力（t/d）</w:t>
                  </w:r>
                </w:p>
              </w:tc>
              <w:tc>
                <w:tcPr>
                  <w:tcW w:w="1759" w:type="dxa"/>
                  <w:vAlign w:val="center"/>
                </w:tcPr>
                <w:p>
                  <w:pPr>
                    <w:pStyle w:val="2"/>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实际能力（t/d）</w:t>
                  </w:r>
                </w:p>
              </w:tc>
              <w:tc>
                <w:tcPr>
                  <w:tcW w:w="1496" w:type="dxa"/>
                  <w:vAlign w:val="center"/>
                </w:tcPr>
                <w:p>
                  <w:pPr>
                    <w:pStyle w:val="2"/>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517" w:type="dxa"/>
                  <w:vAlign w:val="center"/>
                </w:tcPr>
                <w:p>
                  <w:pPr>
                    <w:pStyle w:val="2"/>
                    <w:ind w:firstLine="0" w:firstLineChars="0"/>
                    <w:jc w:val="center"/>
                    <w:rPr>
                      <w:rFonts w:hint="eastAsia" w:ascii="Times New Roman" w:hAnsi="Times New Roman" w:eastAsia="宋体" w:cs="Times New Roman"/>
                      <w:b w:val="0"/>
                      <w:bCs w:val="0"/>
                      <w:sz w:val="21"/>
                      <w:szCs w:val="21"/>
                      <w:lang w:eastAsia="zh-CN"/>
                    </w:rPr>
                  </w:pPr>
                  <w:r>
                    <w:rPr>
                      <w:rFonts w:hint="eastAsia" w:ascii="Times New Roman" w:hAnsi="Times New Roman" w:cs="Times New Roman"/>
                      <w:b w:val="0"/>
                      <w:bCs w:val="0"/>
                      <w:sz w:val="21"/>
                      <w:szCs w:val="21"/>
                      <w:lang w:eastAsia="zh-CN"/>
                    </w:rPr>
                    <w:t>2018.10.8</w:t>
                  </w:r>
                </w:p>
              </w:tc>
              <w:tc>
                <w:tcPr>
                  <w:tcW w:w="1804" w:type="dxa"/>
                  <w:vAlign w:val="center"/>
                </w:tcPr>
                <w:p>
                  <w:pPr>
                    <w:pStyle w:val="2"/>
                    <w:ind w:firstLine="0" w:firstLineChars="0"/>
                    <w:jc w:val="center"/>
                    <w:rPr>
                      <w:rFonts w:hint="eastAsia" w:ascii="Times New Roman" w:hAnsi="Times New Roman" w:eastAsia="宋体" w:cs="Times New Roman"/>
                      <w:b w:val="0"/>
                      <w:bCs w:val="0"/>
                      <w:sz w:val="21"/>
                      <w:szCs w:val="21"/>
                      <w:lang w:eastAsia="zh-CN"/>
                    </w:rPr>
                  </w:pPr>
                  <w:r>
                    <w:rPr>
                      <w:rFonts w:hint="eastAsia" w:ascii="Times New Roman" w:hAnsi="Times New Roman" w:cs="Times New Roman"/>
                      <w:b w:val="0"/>
                      <w:bCs w:val="0"/>
                      <w:sz w:val="21"/>
                      <w:szCs w:val="21"/>
                      <w:lang w:eastAsia="zh-CN"/>
                    </w:rPr>
                    <w:t>植物蛋白液</w:t>
                  </w:r>
                </w:p>
              </w:tc>
              <w:tc>
                <w:tcPr>
                  <w:tcW w:w="1691" w:type="dxa"/>
                  <w:vAlign w:val="center"/>
                </w:tcPr>
                <w:p>
                  <w:pPr>
                    <w:pStyle w:val="2"/>
                    <w:ind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32.3</w:t>
                  </w:r>
                </w:p>
              </w:tc>
              <w:tc>
                <w:tcPr>
                  <w:tcW w:w="1759" w:type="dxa"/>
                  <w:vAlign w:val="center"/>
                </w:tcPr>
                <w:p>
                  <w:pPr>
                    <w:pStyle w:val="2"/>
                    <w:ind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28.2</w:t>
                  </w:r>
                </w:p>
              </w:tc>
              <w:tc>
                <w:tcPr>
                  <w:tcW w:w="1496" w:type="dxa"/>
                  <w:vAlign w:val="center"/>
                </w:tcPr>
                <w:p>
                  <w:pPr>
                    <w:pStyle w:val="2"/>
                    <w:ind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517" w:type="dxa"/>
                  <w:vAlign w:val="center"/>
                </w:tcPr>
                <w:p>
                  <w:pPr>
                    <w:pStyle w:val="2"/>
                    <w:ind w:firstLine="0" w:firstLineChars="0"/>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2018.</w:t>
                  </w:r>
                  <w:r>
                    <w:rPr>
                      <w:rFonts w:hint="eastAsia" w:ascii="Times New Roman" w:hAnsi="Times New Roman" w:cs="Times New Roman"/>
                      <w:b w:val="0"/>
                      <w:bCs w:val="0"/>
                      <w:sz w:val="21"/>
                      <w:szCs w:val="21"/>
                      <w:lang w:eastAsia="zh-CN"/>
                    </w:rPr>
                    <w:t>10.9</w:t>
                  </w:r>
                </w:p>
              </w:tc>
              <w:tc>
                <w:tcPr>
                  <w:tcW w:w="1804" w:type="dxa"/>
                  <w:vAlign w:val="center"/>
                </w:tcPr>
                <w:p>
                  <w:pPr>
                    <w:pStyle w:val="2"/>
                    <w:ind w:firstLine="0" w:firstLineChars="0"/>
                    <w:jc w:val="center"/>
                    <w:rPr>
                      <w:rFonts w:hint="default" w:ascii="Times New Roman" w:hAnsi="Times New Roman" w:eastAsia="宋体" w:cs="Times New Roman"/>
                      <w:b w:val="0"/>
                      <w:bCs w:val="0"/>
                      <w:sz w:val="21"/>
                      <w:szCs w:val="21"/>
                    </w:rPr>
                  </w:pPr>
                  <w:r>
                    <w:rPr>
                      <w:rFonts w:hint="eastAsia" w:ascii="Times New Roman" w:hAnsi="Times New Roman" w:cs="Times New Roman"/>
                      <w:b w:val="0"/>
                      <w:bCs w:val="0"/>
                      <w:sz w:val="21"/>
                      <w:szCs w:val="21"/>
                      <w:lang w:eastAsia="zh-CN"/>
                    </w:rPr>
                    <w:t>植物蛋白液</w:t>
                  </w:r>
                </w:p>
              </w:tc>
              <w:tc>
                <w:tcPr>
                  <w:tcW w:w="1691" w:type="dxa"/>
                  <w:vAlign w:val="center"/>
                </w:tcPr>
                <w:p>
                  <w:pPr>
                    <w:pStyle w:val="2"/>
                    <w:ind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32.3</w:t>
                  </w:r>
                </w:p>
              </w:tc>
              <w:tc>
                <w:tcPr>
                  <w:tcW w:w="1759" w:type="dxa"/>
                  <w:vAlign w:val="center"/>
                </w:tcPr>
                <w:p>
                  <w:pPr>
                    <w:pStyle w:val="2"/>
                    <w:ind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28.5</w:t>
                  </w:r>
                </w:p>
              </w:tc>
              <w:tc>
                <w:tcPr>
                  <w:tcW w:w="1496" w:type="dxa"/>
                  <w:vAlign w:val="center"/>
                </w:tcPr>
                <w:p>
                  <w:pPr>
                    <w:pStyle w:val="2"/>
                    <w:ind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88.2</w:t>
                  </w:r>
                </w:p>
              </w:tc>
            </w:tr>
          </w:tbl>
          <w:p>
            <w:pPr>
              <w:spacing w:line="500" w:lineRule="exact"/>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t>一、废气验收检测内容及结果分析</w:t>
            </w:r>
          </w:p>
          <w:p>
            <w:pPr>
              <w:spacing w:line="500" w:lineRule="exact"/>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监测方案</w:t>
            </w:r>
          </w:p>
          <w:p>
            <w:pPr>
              <w:pStyle w:val="2"/>
              <w:spacing w:line="500" w:lineRule="exact"/>
              <w:ind w:firstLine="480"/>
              <w:rPr>
                <w:rFonts w:hint="default" w:ascii="Times New Roman" w:hAnsi="Times New Roman" w:eastAsia="宋体" w:cs="Times New Roman"/>
                <w:sz w:val="24"/>
                <w:szCs w:val="24"/>
              </w:rPr>
            </w:pPr>
            <w:r>
              <w:rPr>
                <w:rFonts w:hint="eastAsia" w:ascii="Times New Roman" w:hAnsi="Times New Roman" w:cs="Times New Roman"/>
                <w:sz w:val="24"/>
                <w:szCs w:val="24"/>
                <w:lang w:eastAsia="zh-CN"/>
              </w:rPr>
              <w:t>项目废气包括有组织废气和无组织废气，</w:t>
            </w:r>
            <w:r>
              <w:rPr>
                <w:rFonts w:hint="default" w:ascii="Times New Roman" w:hAnsi="Times New Roman" w:eastAsia="宋体" w:cs="Times New Roman"/>
                <w:sz w:val="24"/>
                <w:szCs w:val="24"/>
              </w:rPr>
              <w:t>根据对废气排放情况的分析，对</w:t>
            </w:r>
            <w:r>
              <w:rPr>
                <w:rFonts w:hint="eastAsia" w:ascii="Times New Roman" w:hAnsi="Times New Roman" w:cs="Times New Roman"/>
                <w:sz w:val="24"/>
                <w:szCs w:val="24"/>
                <w:lang w:eastAsia="zh-CN"/>
              </w:rPr>
              <w:t>项目</w:t>
            </w:r>
            <w:r>
              <w:rPr>
                <w:rFonts w:hint="default" w:ascii="Times New Roman" w:hAnsi="Times New Roman" w:eastAsia="宋体" w:cs="Times New Roman"/>
                <w:sz w:val="24"/>
                <w:szCs w:val="24"/>
              </w:rPr>
              <w:t>废气监测方案如下：</w:t>
            </w:r>
          </w:p>
          <w:p>
            <w:pPr>
              <w:pStyle w:val="2"/>
              <w:spacing w:line="500" w:lineRule="exact"/>
              <w:ind w:firstLine="480"/>
              <w:rPr>
                <w:rFonts w:hint="default" w:ascii="Times New Roman" w:hAnsi="Times New Roman" w:cs="Times New Roman"/>
                <w:sz w:val="24"/>
                <w:szCs w:val="24"/>
                <w:lang w:eastAsia="zh-CN"/>
              </w:rPr>
            </w:pPr>
            <w:r>
              <w:rPr>
                <w:rFonts w:hint="eastAsia" w:ascii="Times New Roman" w:hAnsi="Times New Roman" w:cs="Times New Roman"/>
                <w:sz w:val="24"/>
                <w:szCs w:val="24"/>
                <w:lang w:eastAsia="zh-CN"/>
              </w:rPr>
              <w:t>有组织废气监测点位、项目及频次，见表</w:t>
            </w:r>
            <w:r>
              <w:rPr>
                <w:rFonts w:hint="eastAsia" w:ascii="Times New Roman" w:hAnsi="Times New Roman" w:cs="Times New Roman"/>
                <w:sz w:val="24"/>
                <w:szCs w:val="24"/>
                <w:lang w:val="en-US" w:eastAsia="zh-CN"/>
              </w:rPr>
              <w:t>5-2。</w:t>
            </w:r>
            <w:r>
              <w:rPr>
                <w:rFonts w:hint="default" w:ascii="Times New Roman" w:hAnsi="Times New Roman" w:cs="Times New Roman"/>
                <w:sz w:val="24"/>
                <w:szCs w:val="24"/>
                <w:lang w:eastAsia="zh-CN"/>
              </w:rPr>
              <w:t>无组织废气监测点位、项目及频次，见表</w:t>
            </w:r>
            <w:r>
              <w:rPr>
                <w:rFonts w:hint="eastAsia" w:ascii="Times New Roman" w:hAnsi="Times New Roman" w:cs="Times New Roman"/>
                <w:sz w:val="24"/>
                <w:szCs w:val="24"/>
                <w:lang w:val="en-US" w:eastAsia="zh-CN"/>
              </w:rPr>
              <w:t>5-3</w:t>
            </w:r>
            <w:r>
              <w:rPr>
                <w:rFonts w:hint="default" w:ascii="Times New Roman" w:hAnsi="Times New Roman" w:cs="Times New Roman"/>
                <w:sz w:val="24"/>
                <w:szCs w:val="24"/>
                <w:lang w:eastAsia="zh-CN"/>
              </w:rPr>
              <w:t>。</w:t>
            </w:r>
          </w:p>
          <w:p>
            <w:pPr>
              <w:pStyle w:val="2"/>
              <w:spacing w:line="500" w:lineRule="exact"/>
              <w:ind w:left="0" w:leftChars="0"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表5-</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有</w:t>
            </w:r>
            <w:r>
              <w:rPr>
                <w:rFonts w:hint="default" w:ascii="Times New Roman" w:hAnsi="Times New Roman" w:cs="Times New Roman"/>
                <w:b/>
                <w:bCs/>
                <w:sz w:val="21"/>
                <w:szCs w:val="21"/>
                <w:lang w:eastAsia="zh-CN"/>
              </w:rPr>
              <w:t>组织废气监测一览表</w:t>
            </w:r>
          </w:p>
          <w:tbl>
            <w:tblPr>
              <w:tblStyle w:val="21"/>
              <w:tblW w:w="83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2"/>
              <w:gridCol w:w="2953"/>
              <w:gridCol w:w="2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2572" w:type="dxa"/>
                  <w:vAlign w:val="center"/>
                </w:tcPr>
                <w:p>
                  <w:pPr>
                    <w:pStyle w:val="2"/>
                    <w:ind w:firstLine="0" w:firstLineChars="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2953" w:type="dxa"/>
                  <w:vAlign w:val="center"/>
                </w:tcPr>
                <w:p>
                  <w:pPr>
                    <w:pStyle w:val="2"/>
                    <w:ind w:firstLine="0" w:firstLineChars="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2778" w:type="dxa"/>
                  <w:vAlign w:val="center"/>
                </w:tcPr>
                <w:p>
                  <w:pPr>
                    <w:pStyle w:val="2"/>
                    <w:ind w:firstLine="0" w:firstLineChars="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2572" w:type="dxa"/>
                  <w:vAlign w:val="center"/>
                </w:tcPr>
                <w:p>
                  <w:pPr>
                    <w:pStyle w:val="2"/>
                    <w:ind w:firstLine="0" w:firstLineChars="0"/>
                    <w:jc w:val="center"/>
                    <w:outlineLvl w:val="9"/>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乳化工序（喷淋塔）排气筒（</w:t>
                  </w: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w:t>
                  </w:r>
                </w:p>
              </w:tc>
              <w:tc>
                <w:tcPr>
                  <w:tcW w:w="2953" w:type="dxa"/>
                  <w:vAlign w:val="center"/>
                </w:tcPr>
                <w:p>
                  <w:pPr>
                    <w:pStyle w:val="2"/>
                    <w:ind w:firstLine="0" w:firstLineChars="0"/>
                    <w:jc w:val="center"/>
                    <w:outlineLvl w:val="9"/>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氯化氢</w:t>
                  </w:r>
                </w:p>
              </w:tc>
              <w:tc>
                <w:tcPr>
                  <w:tcW w:w="2778" w:type="dxa"/>
                  <w:vAlign w:val="center"/>
                </w:tcPr>
                <w:p>
                  <w:pPr>
                    <w:pStyle w:val="2"/>
                    <w:ind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rPr>
                    <w:t>次/天，2天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3" w:hRule="atLeast"/>
              </w:trPr>
              <w:tc>
                <w:tcPr>
                  <w:tcW w:w="2572" w:type="dxa"/>
                  <w:vAlign w:val="center"/>
                </w:tcPr>
                <w:p>
                  <w:pPr>
                    <w:pStyle w:val="2"/>
                    <w:ind w:firstLine="0" w:firstLineChars="0"/>
                    <w:jc w:val="center"/>
                    <w:outlineLvl w:val="9"/>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板框工序（喷淋塔）排气筒（</w:t>
                  </w: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w:t>
                  </w:r>
                </w:p>
              </w:tc>
              <w:tc>
                <w:tcPr>
                  <w:tcW w:w="2953" w:type="dxa"/>
                  <w:vAlign w:val="center"/>
                </w:tcPr>
                <w:p>
                  <w:pPr>
                    <w:pStyle w:val="2"/>
                    <w:ind w:firstLine="0" w:firstLineChars="0"/>
                    <w:jc w:val="center"/>
                    <w:outlineLvl w:val="9"/>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氯化氢</w:t>
                  </w:r>
                </w:p>
              </w:tc>
              <w:tc>
                <w:tcPr>
                  <w:tcW w:w="2778" w:type="dxa"/>
                  <w:vAlign w:val="center"/>
                </w:tcPr>
                <w:p>
                  <w:pPr>
                    <w:pStyle w:val="2"/>
                    <w:ind w:firstLine="0" w:firstLineChars="0"/>
                    <w:jc w:val="center"/>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rPr>
                    <w:t>次/天，2天</w:t>
                  </w:r>
                </w:p>
              </w:tc>
            </w:tr>
          </w:tbl>
          <w:p>
            <w:pPr>
              <w:pStyle w:val="2"/>
              <w:spacing w:line="500" w:lineRule="exac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cs="Times New Roman"/>
                <w:b/>
                <w:bCs/>
                <w:sz w:val="21"/>
                <w:szCs w:val="21"/>
                <w:lang w:val="en-US" w:eastAsia="zh-CN"/>
              </w:rPr>
              <w:t>5-3</w:t>
            </w:r>
            <w:r>
              <w:rPr>
                <w:rFonts w:hint="default" w:ascii="Times New Roman" w:hAnsi="Times New Roman" w:eastAsia="宋体" w:cs="Times New Roman"/>
                <w:b/>
                <w:bCs/>
                <w:sz w:val="21"/>
                <w:szCs w:val="21"/>
              </w:rPr>
              <w:t>无组织废气监测一览表</w:t>
            </w:r>
          </w:p>
          <w:tbl>
            <w:tblPr>
              <w:tblStyle w:val="21"/>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6"/>
              <w:gridCol w:w="2160"/>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4166" w:type="dxa"/>
                  <w:vAlign w:val="center"/>
                </w:tcPr>
                <w:p>
                  <w:pPr>
                    <w:pStyle w:val="2"/>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监测点位</w:t>
                  </w:r>
                </w:p>
              </w:tc>
              <w:tc>
                <w:tcPr>
                  <w:tcW w:w="2160" w:type="dxa"/>
                  <w:vAlign w:val="center"/>
                </w:tcPr>
                <w:p>
                  <w:pPr>
                    <w:pStyle w:val="2"/>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监测项目</w:t>
                  </w:r>
                </w:p>
              </w:tc>
              <w:tc>
                <w:tcPr>
                  <w:tcW w:w="1976" w:type="dxa"/>
                  <w:vAlign w:val="center"/>
                </w:tcPr>
                <w:p>
                  <w:pPr>
                    <w:pStyle w:val="2"/>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4166" w:type="dxa"/>
                  <w:vAlign w:val="center"/>
                </w:tcPr>
                <w:p>
                  <w:pPr>
                    <w:pStyle w:val="2"/>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上风向一个对照点，下风向3个监控点</w:t>
                  </w:r>
                </w:p>
              </w:tc>
              <w:tc>
                <w:tcPr>
                  <w:tcW w:w="2160" w:type="dxa"/>
                  <w:vAlign w:val="center"/>
                </w:tcPr>
                <w:p>
                  <w:pPr>
                    <w:pStyle w:val="2"/>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氯化氢、恶臭</w:t>
                  </w:r>
                </w:p>
              </w:tc>
              <w:tc>
                <w:tcPr>
                  <w:tcW w:w="1976" w:type="dxa"/>
                  <w:vAlign w:val="center"/>
                </w:tcPr>
                <w:p>
                  <w:pPr>
                    <w:pStyle w:val="2"/>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4次/天，2天</w:t>
                  </w:r>
                </w:p>
              </w:tc>
            </w:tr>
          </w:tbl>
          <w:p>
            <w:pPr>
              <w:spacing w:line="500" w:lineRule="exact"/>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废气监测分析方法</w:t>
            </w:r>
          </w:p>
          <w:p>
            <w:pPr>
              <w:pStyle w:val="2"/>
              <w:spacing w:line="500" w:lineRule="exact"/>
              <w:ind w:firstLine="480"/>
              <w:rPr>
                <w:rFonts w:hint="default" w:ascii="Times New Roman" w:hAnsi="Times New Roman" w:eastAsia="宋体" w:cs="Times New Roman"/>
                <w:b/>
                <w:bCs/>
                <w:sz w:val="21"/>
                <w:szCs w:val="21"/>
              </w:rPr>
            </w:pPr>
            <w:r>
              <w:rPr>
                <w:rFonts w:hint="default" w:ascii="Times New Roman" w:hAnsi="Times New Roman" w:eastAsia="宋体" w:cs="Times New Roman"/>
                <w:sz w:val="24"/>
                <w:szCs w:val="24"/>
              </w:rPr>
              <w:t>废气监测分析方法，见表</w:t>
            </w:r>
            <w:r>
              <w:rPr>
                <w:rFonts w:hint="eastAsia" w:ascii="Times New Roman" w:hAnsi="Times New Roman" w:cs="Times New Roman"/>
                <w:sz w:val="24"/>
                <w:szCs w:val="24"/>
                <w:lang w:val="en-US" w:eastAsia="zh-CN"/>
              </w:rPr>
              <w:t>5-4</w:t>
            </w:r>
            <w:r>
              <w:rPr>
                <w:rFonts w:hint="default" w:ascii="Times New Roman" w:hAnsi="Times New Roman" w:eastAsia="宋体" w:cs="Times New Roman"/>
                <w:sz w:val="24"/>
                <w:szCs w:val="24"/>
              </w:rPr>
              <w:t>。</w:t>
            </w:r>
          </w:p>
          <w:p>
            <w:pPr>
              <w:pStyle w:val="2"/>
              <w:spacing w:line="500" w:lineRule="exact"/>
              <w:ind w:firstLine="482"/>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cs="Times New Roman"/>
                <w:b/>
                <w:bCs/>
                <w:sz w:val="21"/>
                <w:szCs w:val="21"/>
                <w:lang w:val="en-US" w:eastAsia="zh-CN"/>
              </w:rPr>
              <w:t>5-4</w:t>
            </w:r>
            <w:r>
              <w:rPr>
                <w:rFonts w:hint="default" w:ascii="Times New Roman" w:hAnsi="Times New Roman" w:eastAsia="宋体" w:cs="Times New Roman"/>
                <w:b/>
                <w:bCs/>
                <w:sz w:val="21"/>
                <w:szCs w:val="21"/>
              </w:rPr>
              <w:t>废气监测分析方法一览表</w:t>
            </w:r>
          </w:p>
          <w:tbl>
            <w:tblPr>
              <w:tblStyle w:val="21"/>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
              <w:gridCol w:w="870"/>
              <w:gridCol w:w="2460"/>
              <w:gridCol w:w="1575"/>
              <w:gridCol w:w="1920"/>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9" w:hRule="exact"/>
                <w:jc w:val="center"/>
              </w:trPr>
              <w:tc>
                <w:tcPr>
                  <w:tcW w:w="1211" w:type="dxa"/>
                  <w:gridSpan w:val="2"/>
                  <w:vAlign w:val="center"/>
                </w:tcPr>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项目名称</w:t>
                  </w:r>
                </w:p>
              </w:tc>
              <w:tc>
                <w:tcPr>
                  <w:tcW w:w="2460" w:type="dxa"/>
                  <w:vAlign w:val="center"/>
                </w:tcPr>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分析方法</w:t>
                  </w:r>
                </w:p>
              </w:tc>
              <w:tc>
                <w:tcPr>
                  <w:tcW w:w="1575" w:type="dxa"/>
                  <w:vAlign w:val="center"/>
                </w:tcPr>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方法来源</w:t>
                  </w:r>
                </w:p>
              </w:tc>
              <w:tc>
                <w:tcPr>
                  <w:tcW w:w="1920" w:type="dxa"/>
                  <w:vAlign w:val="center"/>
                </w:tcPr>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使用仪器</w:t>
                  </w:r>
                </w:p>
              </w:tc>
              <w:tc>
                <w:tcPr>
                  <w:tcW w:w="1136" w:type="dxa"/>
                  <w:vAlign w:val="center"/>
                </w:tcPr>
                <w:p>
                  <w:pPr>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检出限</w:t>
                  </w:r>
                  <w:r>
                    <w:rPr>
                      <w:rFonts w:hint="default" w:ascii="Times New Roman" w:hAnsi="Times New Roman" w:eastAsia="宋体" w:cs="Times New Roman"/>
                      <w:color w:val="auto"/>
                      <w:szCs w:val="21"/>
                    </w:rPr>
                    <w:t>（mg/m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9" w:hRule="exact"/>
                <w:jc w:val="center"/>
              </w:trPr>
              <w:tc>
                <w:tcPr>
                  <w:tcW w:w="1211" w:type="dxa"/>
                  <w:gridSpan w:val="2"/>
                  <w:vAlign w:val="center"/>
                </w:tcPr>
                <w:p>
                  <w:pPr>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有组织氯化氢</w:t>
                  </w:r>
                </w:p>
              </w:tc>
              <w:tc>
                <w:tcPr>
                  <w:tcW w:w="2460" w:type="dxa"/>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环境空气和废气 氯化氢的测定 离子色谱法</w:t>
                  </w:r>
                </w:p>
              </w:tc>
              <w:tc>
                <w:tcPr>
                  <w:tcW w:w="1575" w:type="dxa"/>
                  <w:vAlign w:val="center"/>
                </w:tcPr>
                <w:p>
                  <w:pPr>
                    <w:autoSpaceDE w:val="0"/>
                    <w:autoSpaceDN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HJ 549-2016</w:t>
                  </w:r>
                </w:p>
              </w:tc>
              <w:tc>
                <w:tcPr>
                  <w:tcW w:w="1920" w:type="dxa"/>
                  <w:vAlign w:val="center"/>
                </w:tcPr>
                <w:p>
                  <w:pPr>
                    <w:autoSpaceDE w:val="0"/>
                    <w:autoSpaceDN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空气智能TSP综合采样器</w:t>
                  </w:r>
                </w:p>
                <w:p>
                  <w:pPr>
                    <w:autoSpaceDE w:val="0"/>
                    <w:autoSpaceDN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烟气分析仪</w:t>
                  </w:r>
                </w:p>
              </w:tc>
              <w:tc>
                <w:tcPr>
                  <w:tcW w:w="1136" w:type="dxa"/>
                  <w:vAlign w:val="center"/>
                </w:tcPr>
                <w:p>
                  <w:pPr>
                    <w:autoSpaceDE w:val="0"/>
                    <w:autoSpaceDN w:val="0"/>
                    <w:snapToGrid w:val="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0.</w:t>
                  </w:r>
                  <w:r>
                    <w:rPr>
                      <w:rFonts w:hint="eastAsia" w:ascii="Times New Roman" w:hAnsi="Times New Roman" w:eastAsia="宋体" w:cs="Times New Roman"/>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9" w:hRule="exact"/>
                <w:jc w:val="center"/>
              </w:trPr>
              <w:tc>
                <w:tcPr>
                  <w:tcW w:w="341" w:type="dxa"/>
                  <w:vMerge w:val="restart"/>
                  <w:vAlign w:val="center"/>
                </w:tcPr>
                <w:p>
                  <w:pPr>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无组织</w:t>
                  </w:r>
                </w:p>
              </w:tc>
              <w:tc>
                <w:tcPr>
                  <w:tcW w:w="870" w:type="dxa"/>
                  <w:vAlign w:val="center"/>
                </w:tcPr>
                <w:p>
                  <w:pPr>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氯化氢</w:t>
                  </w:r>
                </w:p>
              </w:tc>
              <w:tc>
                <w:tcPr>
                  <w:tcW w:w="2460" w:type="dxa"/>
                  <w:vAlign w:val="center"/>
                </w:tcPr>
                <w:p>
                  <w:pPr>
                    <w:snapToGrid w:val="0"/>
                    <w:jc w:val="center"/>
                    <w:rPr>
                      <w:rFonts w:hint="default" w:ascii="Times New Roman" w:hAnsi="Times New Roman" w:eastAsia="宋体" w:cs="Times New Roman"/>
                      <w:color w:val="auto"/>
                      <w:szCs w:val="21"/>
                    </w:rPr>
                  </w:pPr>
                  <w:r>
                    <w:rPr>
                      <w:color w:val="000000"/>
                      <w:kern w:val="0"/>
                      <w:szCs w:val="21"/>
                    </w:rPr>
                    <w:t>环境空气和废气 氯化氢的测定 离子色谱法</w:t>
                  </w:r>
                </w:p>
              </w:tc>
              <w:tc>
                <w:tcPr>
                  <w:tcW w:w="1575" w:type="dxa"/>
                  <w:vAlign w:val="center"/>
                </w:tcPr>
                <w:p>
                  <w:pPr>
                    <w:autoSpaceDE w:val="0"/>
                    <w:autoSpaceDN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HJ 549-2016</w:t>
                  </w:r>
                </w:p>
              </w:tc>
              <w:tc>
                <w:tcPr>
                  <w:tcW w:w="1920" w:type="dxa"/>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空气智能TSP综合采样器</w:t>
                  </w:r>
                </w:p>
              </w:tc>
              <w:tc>
                <w:tcPr>
                  <w:tcW w:w="1136" w:type="dxa"/>
                  <w:vAlign w:val="center"/>
                </w:tcPr>
                <w:p>
                  <w:pPr>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exact"/>
                <w:jc w:val="center"/>
              </w:trPr>
              <w:tc>
                <w:tcPr>
                  <w:tcW w:w="341" w:type="dxa"/>
                  <w:vMerge w:val="continue"/>
                  <w:vAlign w:val="center"/>
                </w:tcPr>
                <w:p>
                  <w:pPr>
                    <w:snapToGrid w:val="0"/>
                    <w:jc w:val="center"/>
                    <w:rPr>
                      <w:rFonts w:hint="default" w:ascii="Times New Roman" w:hAnsi="Times New Roman" w:eastAsia="宋体" w:cs="Times New Roman"/>
                      <w:color w:val="auto"/>
                      <w:szCs w:val="21"/>
                    </w:rPr>
                  </w:pPr>
                </w:p>
              </w:tc>
              <w:tc>
                <w:tcPr>
                  <w:tcW w:w="870" w:type="dxa"/>
                  <w:vAlign w:val="center"/>
                </w:tcPr>
                <w:p>
                  <w:pPr>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恶臭</w:t>
                  </w:r>
                </w:p>
              </w:tc>
              <w:tc>
                <w:tcPr>
                  <w:tcW w:w="2460" w:type="dxa"/>
                  <w:vAlign w:val="center"/>
                </w:tcPr>
                <w:p>
                  <w:pPr>
                    <w:snapToGrid w:val="0"/>
                    <w:jc w:val="center"/>
                    <w:rPr>
                      <w:rFonts w:hint="default" w:ascii="Times New Roman" w:hAnsi="Times New Roman" w:eastAsia="宋体" w:cs="Times New Roman"/>
                      <w:color w:val="auto"/>
                      <w:szCs w:val="21"/>
                    </w:rPr>
                  </w:pPr>
                  <w:r>
                    <w:rPr>
                      <w:color w:val="000000"/>
                      <w:kern w:val="0"/>
                      <w:szCs w:val="21"/>
                    </w:rPr>
                    <w:t>空气质量 恶臭的测定 三点比较式臭袋法</w:t>
                  </w:r>
                </w:p>
              </w:tc>
              <w:tc>
                <w:tcPr>
                  <w:tcW w:w="1575" w:type="dxa"/>
                  <w:vAlign w:val="center"/>
                </w:tcPr>
                <w:p>
                  <w:pPr>
                    <w:autoSpaceDE w:val="0"/>
                    <w:autoSpaceDN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GB/T 14675-1993</w:t>
                  </w:r>
                </w:p>
              </w:tc>
              <w:tc>
                <w:tcPr>
                  <w:tcW w:w="1920" w:type="dxa"/>
                  <w:vAlign w:val="center"/>
                </w:tcPr>
                <w:p>
                  <w:pPr>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铝箔袋</w:t>
                  </w:r>
                </w:p>
              </w:tc>
              <w:tc>
                <w:tcPr>
                  <w:tcW w:w="1136" w:type="dxa"/>
                  <w:vAlign w:val="center"/>
                </w:tcPr>
                <w:p>
                  <w:pPr>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bl>
          <w:p>
            <w:pPr>
              <w:spacing w:line="500" w:lineRule="exact"/>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标准限值</w:t>
            </w:r>
          </w:p>
          <w:p>
            <w:pPr>
              <w:pStyle w:val="2"/>
              <w:spacing w:line="500" w:lineRule="exact"/>
              <w:ind w:firstLine="480"/>
              <w:jc w:val="both"/>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氯化氢</w:t>
            </w:r>
            <w:r>
              <w:rPr>
                <w:rFonts w:hint="default" w:ascii="Times New Roman" w:hAnsi="Times New Roman" w:eastAsia="宋体" w:cs="Times New Roman"/>
                <w:sz w:val="24"/>
                <w:szCs w:val="24"/>
              </w:rPr>
              <w:t>执行《大气污染物综合排放标准》（GB16297-</w:t>
            </w:r>
            <w:r>
              <w:rPr>
                <w:rFonts w:hint="eastAsia" w:ascii="Times New Roman" w:hAnsi="Times New Roman" w:eastAsia="宋体" w:cs="Times New Roman"/>
                <w:sz w:val="24"/>
                <w:szCs w:val="24"/>
                <w:lang w:eastAsia="zh-CN"/>
              </w:rPr>
              <w:t>500</w:t>
            </w:r>
            <w:r>
              <w:rPr>
                <w:rFonts w:hint="default" w:ascii="Times New Roman" w:hAnsi="Times New Roman" w:eastAsia="宋体" w:cs="Times New Roman"/>
                <w:sz w:val="24"/>
                <w:szCs w:val="24"/>
              </w:rPr>
              <w:t>6）表2中标准</w:t>
            </w:r>
            <w:r>
              <w:rPr>
                <w:rFonts w:hint="eastAsia" w:ascii="Times New Roman" w:hAnsi="Times New Roman" w:eastAsia="宋体" w:cs="Times New Roman"/>
                <w:sz w:val="24"/>
                <w:szCs w:val="24"/>
                <w:lang w:eastAsia="zh-CN"/>
              </w:rPr>
              <w:t>；恶臭执行《恶臭污染物排放标准》（</w:t>
            </w:r>
            <w:r>
              <w:rPr>
                <w:rFonts w:hint="eastAsia" w:ascii="Times New Roman" w:hAnsi="Times New Roman" w:eastAsia="宋体" w:cs="Times New Roman"/>
                <w:sz w:val="24"/>
                <w:szCs w:val="24"/>
                <w:lang w:val="en-US" w:eastAsia="zh-CN"/>
              </w:rPr>
              <w:t>GB14554-93</w:t>
            </w:r>
            <w:r>
              <w:rPr>
                <w:rFonts w:hint="eastAsia" w:ascii="Times New Roman" w:hAnsi="Times New Roman" w:eastAsia="宋体" w:cs="Times New Roman"/>
                <w:sz w:val="24"/>
                <w:szCs w:val="24"/>
                <w:lang w:eastAsia="zh-CN"/>
              </w:rPr>
              <w:t>）中表</w:t>
            </w:r>
            <w:r>
              <w:rPr>
                <w:rFonts w:hint="eastAsia" w:ascii="Times New Roman" w:hAnsi="Times New Roman" w:eastAsia="宋体" w:cs="Times New Roman"/>
                <w:sz w:val="24"/>
                <w:szCs w:val="24"/>
                <w:lang w:val="en-US" w:eastAsia="zh-CN"/>
              </w:rPr>
              <w:t>1标准</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废气排放执行标准见表</w:t>
            </w:r>
            <w:r>
              <w:rPr>
                <w:rFonts w:hint="eastAsia" w:ascii="Times New Roman" w:hAnsi="Times New Roman" w:cs="Times New Roman"/>
                <w:sz w:val="24"/>
                <w:szCs w:val="24"/>
                <w:lang w:val="en-US" w:eastAsia="zh-CN"/>
              </w:rPr>
              <w:t>5-5</w:t>
            </w:r>
            <w:r>
              <w:rPr>
                <w:rFonts w:hint="default" w:ascii="Times New Roman" w:hAnsi="Times New Roman" w:eastAsia="宋体" w:cs="Times New Roman"/>
                <w:sz w:val="24"/>
                <w:szCs w:val="24"/>
              </w:rPr>
              <w:t>。</w:t>
            </w:r>
          </w:p>
          <w:p>
            <w:pPr>
              <w:pStyle w:val="2"/>
              <w:spacing w:line="500" w:lineRule="exac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cs="Times New Roman"/>
                <w:b/>
                <w:bCs/>
                <w:sz w:val="21"/>
                <w:szCs w:val="21"/>
                <w:lang w:val="en-US" w:eastAsia="zh-CN"/>
              </w:rPr>
              <w:t>5-5</w:t>
            </w:r>
            <w:r>
              <w:rPr>
                <w:rFonts w:hint="default" w:ascii="Times New Roman" w:hAnsi="Times New Roman" w:eastAsia="宋体" w:cs="Times New Roman"/>
                <w:b/>
                <w:bCs/>
                <w:sz w:val="21"/>
                <w:szCs w:val="21"/>
              </w:rPr>
              <w:t>废气排放浓度执行标准</w:t>
            </w:r>
          </w:p>
          <w:tbl>
            <w:tblPr>
              <w:tblStyle w:val="21"/>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2477"/>
              <w:gridCol w:w="2144"/>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 w:hRule="atLeast"/>
                <w:jc w:val="center"/>
              </w:trPr>
              <w:tc>
                <w:tcPr>
                  <w:tcW w:w="1537" w:type="dxa"/>
                  <w:vMerge w:val="restart"/>
                  <w:vAlign w:val="center"/>
                </w:tcPr>
                <w:p>
                  <w:pPr>
                    <w:pStyle w:val="2"/>
                    <w:spacing w:line="36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w:t>
                  </w:r>
                </w:p>
              </w:tc>
              <w:tc>
                <w:tcPr>
                  <w:tcW w:w="2477" w:type="dxa"/>
                  <w:vMerge w:val="restart"/>
                  <w:vAlign w:val="center"/>
                </w:tcPr>
                <w:p>
                  <w:pPr>
                    <w:pStyle w:val="2"/>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无组织排放浓度</w:t>
                  </w:r>
                  <w:r>
                    <w:rPr>
                      <w:rFonts w:hint="default" w:ascii="Times New Roman" w:hAnsi="Times New Roman" w:eastAsia="宋体" w:cs="Times New Roman"/>
                      <w:color w:val="002060"/>
                      <w:sz w:val="21"/>
                      <w:szCs w:val="21"/>
                    </w:rPr>
                    <w:t>（</w:t>
                  </w:r>
                  <w:r>
                    <w:rPr>
                      <w:rFonts w:hint="default" w:ascii="Times New Roman" w:hAnsi="Times New Roman" w:eastAsia="宋体" w:cs="Times New Roman"/>
                      <w:color w:val="000000" w:themeColor="text1"/>
                      <w:sz w:val="21"/>
                      <w:szCs w:val="21"/>
                    </w:rPr>
                    <w:t>mg/m</w:t>
                  </w:r>
                  <w:r>
                    <w:rPr>
                      <w:rFonts w:hint="default" w:ascii="Times New Roman" w:hAnsi="Times New Roman" w:eastAsia="宋体" w:cs="Times New Roman"/>
                      <w:color w:val="000000" w:themeColor="text1"/>
                      <w:sz w:val="21"/>
                      <w:szCs w:val="21"/>
                      <w:vertAlign w:val="superscript"/>
                    </w:rPr>
                    <w:t>3</w:t>
                  </w:r>
                  <w:r>
                    <w:rPr>
                      <w:rFonts w:hint="default" w:ascii="Times New Roman" w:hAnsi="Times New Roman" w:eastAsia="宋体" w:cs="Times New Roman"/>
                      <w:color w:val="002060"/>
                      <w:sz w:val="21"/>
                      <w:szCs w:val="21"/>
                    </w:rPr>
                    <w:t>）</w:t>
                  </w:r>
                </w:p>
              </w:tc>
              <w:tc>
                <w:tcPr>
                  <w:tcW w:w="4288" w:type="dxa"/>
                  <w:gridSpan w:val="2"/>
                  <w:vAlign w:val="center"/>
                </w:tcPr>
                <w:p>
                  <w:pPr>
                    <w:pStyle w:val="2"/>
                    <w:ind w:firstLine="0" w:firstLineChars="0"/>
                    <w:jc w:val="center"/>
                    <w:rPr>
                      <w:rFonts w:hint="eastAsia" w:ascii="Times New Roman" w:hAnsi="Times New Roman" w:cs="Times New Roman"/>
                      <w:b/>
                      <w:bCs/>
                      <w:sz w:val="21"/>
                      <w:szCs w:val="21"/>
                      <w:lang w:eastAsia="zh-CN"/>
                    </w:rPr>
                  </w:pPr>
                  <w:r>
                    <w:rPr>
                      <w:rFonts w:hint="eastAsia" w:ascii="Times New Roman" w:hAnsi="Times New Roman" w:cs="Times New Roman"/>
                      <w:b/>
                      <w:bCs/>
                      <w:sz w:val="21"/>
                      <w:szCs w:val="21"/>
                      <w:lang w:eastAsia="zh-CN"/>
                    </w:rPr>
                    <w:t>有</w:t>
                  </w:r>
                  <w:r>
                    <w:rPr>
                      <w:rFonts w:hint="default" w:ascii="Times New Roman" w:hAnsi="Times New Roman" w:eastAsia="宋体" w:cs="Times New Roman"/>
                      <w:b/>
                      <w:bCs/>
                      <w:sz w:val="21"/>
                      <w:szCs w:val="21"/>
                    </w:rPr>
                    <w:t>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 w:hRule="atLeast"/>
                <w:jc w:val="center"/>
              </w:trPr>
              <w:tc>
                <w:tcPr>
                  <w:tcW w:w="1537" w:type="dxa"/>
                  <w:vMerge w:val="continue"/>
                  <w:vAlign w:val="center"/>
                </w:tcPr>
                <w:p>
                  <w:pPr>
                    <w:pStyle w:val="2"/>
                    <w:ind w:firstLine="0" w:firstLineChars="0"/>
                    <w:jc w:val="center"/>
                  </w:pPr>
                </w:p>
              </w:tc>
              <w:tc>
                <w:tcPr>
                  <w:tcW w:w="2477" w:type="dxa"/>
                  <w:vMerge w:val="continue"/>
                  <w:vAlign w:val="center"/>
                </w:tcPr>
                <w:p>
                  <w:pPr>
                    <w:pStyle w:val="2"/>
                    <w:ind w:firstLine="0" w:firstLineChars="0"/>
                    <w:jc w:val="center"/>
                  </w:pPr>
                </w:p>
              </w:tc>
              <w:tc>
                <w:tcPr>
                  <w:tcW w:w="2144" w:type="dxa"/>
                  <w:vAlign w:val="center"/>
                </w:tcPr>
                <w:p>
                  <w:pPr>
                    <w:pStyle w:val="2"/>
                    <w:ind w:firstLine="0" w:firstLineChars="0"/>
                    <w:jc w:val="center"/>
                    <w:rPr>
                      <w:rFonts w:hint="eastAsia" w:ascii="Times New Roman" w:hAnsi="Times New Roman" w:cs="Times New Roman"/>
                      <w:b/>
                      <w:bCs/>
                      <w:color w:val="auto"/>
                      <w:sz w:val="21"/>
                      <w:szCs w:val="21"/>
                      <w:lang w:eastAsia="zh-CN"/>
                    </w:rPr>
                  </w:pPr>
                  <w:r>
                    <w:rPr>
                      <w:rFonts w:hint="default" w:ascii="Times New Roman" w:hAnsi="Times New Roman" w:eastAsia="宋体" w:cs="Times New Roman"/>
                      <w:b/>
                      <w:bCs/>
                      <w:color w:val="auto"/>
                      <w:sz w:val="21"/>
                      <w:szCs w:val="21"/>
                    </w:rPr>
                    <w:t>排放浓度</w:t>
                  </w: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m</w:t>
                  </w:r>
                  <w:r>
                    <w:rPr>
                      <w:rFonts w:hint="default" w:ascii="Times New Roman" w:hAnsi="Times New Roman" w:eastAsia="宋体" w:cs="Times New Roman"/>
                      <w:color w:val="auto"/>
                      <w:sz w:val="21"/>
                      <w:szCs w:val="21"/>
                    </w:rPr>
                    <w:t>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2144" w:type="dxa"/>
                  <w:vAlign w:val="center"/>
                </w:tcPr>
                <w:p>
                  <w:pPr>
                    <w:pStyle w:val="2"/>
                    <w:ind w:firstLine="0" w:firstLineChars="0"/>
                    <w:jc w:val="center"/>
                    <w:rPr>
                      <w:rFonts w:hint="eastAsia"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eastAsia="zh-CN"/>
                    </w:rPr>
                    <w:t>排放速率（</w:t>
                  </w:r>
                  <w:r>
                    <w:rPr>
                      <w:rFonts w:hint="eastAsia" w:ascii="Times New Roman" w:hAnsi="Times New Roman" w:cs="Times New Roman"/>
                      <w:b/>
                      <w:bCs/>
                      <w:color w:val="auto"/>
                      <w:sz w:val="21"/>
                      <w:szCs w:val="21"/>
                      <w:lang w:val="en-US" w:eastAsia="zh-CN"/>
                    </w:rPr>
                    <w:t>kg/h</w:t>
                  </w:r>
                  <w:r>
                    <w:rPr>
                      <w:rFonts w:hint="eastAsia" w:ascii="Times New Roman" w:hAnsi="Times New Roman" w:cs="Times New Roman"/>
                      <w:b/>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537" w:type="dxa"/>
                  <w:vAlign w:val="center"/>
                </w:tcPr>
                <w:p>
                  <w:pPr>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氯化氢</w:t>
                  </w:r>
                </w:p>
              </w:tc>
              <w:tc>
                <w:tcPr>
                  <w:tcW w:w="2477" w:type="dxa"/>
                  <w:vAlign w:val="center"/>
                </w:tcPr>
                <w:p>
                  <w:pPr>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0.20</w:t>
                  </w:r>
                </w:p>
              </w:tc>
              <w:tc>
                <w:tcPr>
                  <w:tcW w:w="2144" w:type="dxa"/>
                  <w:vAlign w:val="center"/>
                </w:tcPr>
                <w:p>
                  <w:pPr>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100</w:t>
                  </w:r>
                </w:p>
              </w:tc>
              <w:tc>
                <w:tcPr>
                  <w:tcW w:w="2144" w:type="dxa"/>
                  <w:vAlign w:val="center"/>
                </w:tcPr>
                <w:p>
                  <w:pPr>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537" w:type="dxa"/>
                  <w:vAlign w:val="center"/>
                </w:tcPr>
                <w:p>
                  <w:pPr>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恶臭</w:t>
                  </w:r>
                </w:p>
              </w:tc>
              <w:tc>
                <w:tcPr>
                  <w:tcW w:w="2477" w:type="dxa"/>
                  <w:vAlign w:val="center"/>
                </w:tcPr>
                <w:p>
                  <w:pPr>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20（无量纲）</w:t>
                  </w:r>
                </w:p>
              </w:tc>
              <w:tc>
                <w:tcPr>
                  <w:tcW w:w="2144" w:type="dxa"/>
                  <w:vAlign w:val="center"/>
                </w:tcPr>
                <w:p>
                  <w:pPr>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2144" w:type="dxa"/>
                  <w:vAlign w:val="center"/>
                </w:tcPr>
                <w:p>
                  <w:pPr>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r>
          </w:tbl>
          <w:p>
            <w:pPr>
              <w:spacing w:line="500" w:lineRule="exact"/>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4、</w:t>
            </w:r>
            <w:r>
              <w:rPr>
                <w:rFonts w:hint="default" w:ascii="Times New Roman" w:hAnsi="Times New Roman" w:eastAsia="宋体" w:cs="Times New Roman"/>
                <w:b/>
                <w:sz w:val="24"/>
                <w:szCs w:val="24"/>
              </w:rPr>
              <w:t>质量保证和质量控制</w:t>
            </w:r>
          </w:p>
          <w:p>
            <w:pPr>
              <w:pStyle w:val="2"/>
              <w:spacing w:line="500" w:lineRule="exac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在验收监测中，对监测全过程（包括布点、采样、实验室分析、数据处理等）各环节采取了严格的质量控制，具体措施如下：</w:t>
            </w:r>
          </w:p>
          <w:p>
            <w:pPr>
              <w:pStyle w:val="2"/>
              <w:spacing w:line="500" w:lineRule="exac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无组织废气样品的采集、运输、保存和监测按照国家环境保护总局《大气污染物无组织排放监测技术导则》（HJ/T55-2000）的技术要求进行。</w:t>
            </w:r>
          </w:p>
          <w:p>
            <w:pPr>
              <w:pStyle w:val="2"/>
              <w:spacing w:line="500" w:lineRule="exac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检测中及时了解工况情况，确保检测过程中工况负荷满足有关要求；合理布设检测点位，确保各检测点位布设的科学性和可比性；检测分析方法采用国家有关部门颁布的标准（或推荐）分析方法，检测人员经过考核并持有合格证书；检测数据严格实行三级审核制度。</w:t>
            </w:r>
          </w:p>
          <w:p>
            <w:pPr>
              <w:pStyle w:val="2"/>
              <w:spacing w:line="500" w:lineRule="exac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采样过程中被测排放物的浓度在仪器量程的有效范围内（即30%-70%之间）。</w:t>
            </w:r>
          </w:p>
          <w:p>
            <w:pPr>
              <w:pStyle w:val="2"/>
              <w:spacing w:line="500" w:lineRule="exact"/>
              <w:ind w:left="0" w:leftChars="0"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表5-</w:t>
            </w:r>
            <w:r>
              <w:rPr>
                <w:rFonts w:hint="eastAsia" w:ascii="Times New Roman" w:hAnsi="Times New Roman" w:cs="Times New Roman"/>
                <w:b/>
                <w:bCs/>
                <w:sz w:val="21"/>
                <w:szCs w:val="21"/>
                <w:lang w:val="en-US" w:eastAsia="zh-CN"/>
              </w:rPr>
              <w:t>6</w:t>
            </w:r>
            <w:r>
              <w:rPr>
                <w:rFonts w:hint="default" w:ascii="Times New Roman" w:hAnsi="Times New Roman" w:eastAsia="宋体" w:cs="Times New Roman"/>
                <w:b/>
                <w:bCs/>
                <w:sz w:val="21"/>
                <w:szCs w:val="21"/>
              </w:rPr>
              <w:t>废气采样器流量校准记录表</w:t>
            </w:r>
          </w:p>
          <w:tbl>
            <w:tblPr>
              <w:tblStyle w:val="21"/>
              <w:tblW w:w="83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0"/>
              <w:gridCol w:w="1425"/>
              <w:gridCol w:w="2424"/>
              <w:gridCol w:w="1242"/>
              <w:gridCol w:w="913"/>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5" w:hRule="exact"/>
                <w:jc w:val="center"/>
              </w:trPr>
              <w:tc>
                <w:tcPr>
                  <w:tcW w:w="1080" w:type="dxa"/>
                  <w:vAlign w:val="center"/>
                </w:tcPr>
                <w:p>
                  <w:pPr>
                    <w:jc w:val="center"/>
                    <w:rPr>
                      <w:rFonts w:ascii="Times New Roman" w:hAnsi="Times New Roman"/>
                      <w:szCs w:val="21"/>
                    </w:rPr>
                  </w:pPr>
                  <w:r>
                    <w:rPr>
                      <w:rFonts w:ascii="Times New Roman" w:hAnsi="Times New Roman"/>
                      <w:szCs w:val="21"/>
                    </w:rPr>
                    <w:t>校准日期</w:t>
                  </w:r>
                </w:p>
              </w:tc>
              <w:tc>
                <w:tcPr>
                  <w:tcW w:w="1425" w:type="dxa"/>
                  <w:vAlign w:val="center"/>
                </w:tcPr>
                <w:p>
                  <w:pPr>
                    <w:jc w:val="center"/>
                    <w:rPr>
                      <w:rFonts w:ascii="Times New Roman" w:hAnsi="Times New Roman"/>
                      <w:szCs w:val="21"/>
                    </w:rPr>
                  </w:pPr>
                  <w:r>
                    <w:rPr>
                      <w:rFonts w:ascii="Times New Roman" w:hAnsi="Times New Roman"/>
                      <w:szCs w:val="21"/>
                    </w:rPr>
                    <w:t>仪器编号</w:t>
                  </w:r>
                </w:p>
              </w:tc>
              <w:tc>
                <w:tcPr>
                  <w:tcW w:w="2424" w:type="dxa"/>
                  <w:vAlign w:val="center"/>
                </w:tcPr>
                <w:p>
                  <w:pPr>
                    <w:jc w:val="center"/>
                    <w:rPr>
                      <w:rFonts w:hint="eastAsia" w:ascii="Times New Roman" w:hAnsi="Times New Roman" w:eastAsia="宋体"/>
                      <w:szCs w:val="21"/>
                      <w:lang w:eastAsia="zh-CN"/>
                    </w:rPr>
                  </w:pPr>
                  <w:r>
                    <w:rPr>
                      <w:rFonts w:hint="eastAsia" w:ascii="Times New Roman" w:hAnsi="Times New Roman"/>
                      <w:szCs w:val="21"/>
                      <w:lang w:eastAsia="zh-CN"/>
                    </w:rPr>
                    <w:t>仪器信息</w:t>
                  </w:r>
                </w:p>
              </w:tc>
              <w:tc>
                <w:tcPr>
                  <w:tcW w:w="1242" w:type="dxa"/>
                  <w:vAlign w:val="center"/>
                </w:tcPr>
                <w:p>
                  <w:pPr>
                    <w:jc w:val="center"/>
                    <w:rPr>
                      <w:rFonts w:ascii="Times New Roman" w:hAnsi="Times New Roman"/>
                      <w:szCs w:val="21"/>
                    </w:rPr>
                  </w:pPr>
                  <w:r>
                    <w:rPr>
                      <w:rFonts w:ascii="Times New Roman" w:hAnsi="Times New Roman"/>
                      <w:szCs w:val="21"/>
                    </w:rPr>
                    <w:t>表观流量（L）（L/min）</w:t>
                  </w:r>
                </w:p>
              </w:tc>
              <w:tc>
                <w:tcPr>
                  <w:tcW w:w="913" w:type="dxa"/>
                  <w:vAlign w:val="center"/>
                </w:tcPr>
                <w:p>
                  <w:pPr>
                    <w:jc w:val="center"/>
                    <w:rPr>
                      <w:rFonts w:ascii="Times New Roman" w:hAnsi="Times New Roman"/>
                      <w:szCs w:val="21"/>
                    </w:rPr>
                  </w:pPr>
                  <w:r>
                    <w:rPr>
                      <w:rFonts w:ascii="Times New Roman" w:hAnsi="Times New Roman"/>
                      <w:szCs w:val="21"/>
                    </w:rPr>
                    <w:t>流量（L/min）</w:t>
                  </w:r>
                </w:p>
              </w:tc>
              <w:tc>
                <w:tcPr>
                  <w:tcW w:w="1219" w:type="dxa"/>
                  <w:vAlign w:val="center"/>
                </w:tcPr>
                <w:p>
                  <w:pPr>
                    <w:jc w:val="center"/>
                    <w:rPr>
                      <w:rFonts w:ascii="Times New Roman" w:hAnsi="Times New Roman"/>
                      <w:szCs w:val="21"/>
                    </w:rPr>
                  </w:pPr>
                  <w:r>
                    <w:rPr>
                      <w:rFonts w:ascii="Times New Roman" w:hAnsi="Times New Roman"/>
                      <w:szCs w:val="21"/>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4" w:hRule="exact"/>
                <w:jc w:val="center"/>
              </w:trPr>
              <w:tc>
                <w:tcPr>
                  <w:tcW w:w="1080" w:type="dxa"/>
                  <w:vMerge w:val="restart"/>
                  <w:vAlign w:val="center"/>
                </w:tcPr>
                <w:p>
                  <w:pPr>
                    <w:jc w:val="center"/>
                    <w:rPr>
                      <w:rFonts w:hint="eastAsia" w:ascii="Times New Roman" w:hAnsi="Times New Roman" w:eastAsia="宋体"/>
                      <w:szCs w:val="21"/>
                      <w:lang w:val="en-US" w:eastAsia="zh-CN"/>
                    </w:rPr>
                  </w:pPr>
                  <w:r>
                    <w:rPr>
                      <w:rFonts w:ascii="Times New Roman" w:hAnsi="Times New Roman"/>
                      <w:szCs w:val="21"/>
                    </w:rPr>
                    <w:t>2018.</w:t>
                  </w:r>
                  <w:r>
                    <w:rPr>
                      <w:rFonts w:hint="eastAsia" w:ascii="Times New Roman" w:hAnsi="Times New Roman" w:eastAsia="宋体"/>
                      <w:szCs w:val="21"/>
                      <w:lang w:val="en-US" w:eastAsia="zh-CN"/>
                    </w:rPr>
                    <w:t>10.8</w:t>
                  </w:r>
                </w:p>
              </w:tc>
              <w:tc>
                <w:tcPr>
                  <w:tcW w:w="1425" w:type="dxa"/>
                  <w:vMerge w:val="restart"/>
                  <w:vAlign w:val="center"/>
                </w:tcPr>
                <w:p>
                  <w:pPr>
                    <w:jc w:val="center"/>
                    <w:rPr>
                      <w:rFonts w:ascii="Times New Roman" w:hAnsi="Times New Roman"/>
                      <w:szCs w:val="21"/>
                    </w:rPr>
                  </w:pPr>
                  <w:r>
                    <w:rPr>
                      <w:rFonts w:ascii="Times New Roman" w:hAnsi="Times New Roman"/>
                      <w:szCs w:val="21"/>
                    </w:rPr>
                    <w:t>LAKXC-28-</w:t>
                  </w:r>
                  <w:r>
                    <w:rPr>
                      <w:rFonts w:hint="eastAsia" w:ascii="Times New Roman" w:hAnsi="Times New Roman" w:eastAsia="宋体"/>
                      <w:szCs w:val="21"/>
                      <w:lang w:val="en-US" w:eastAsia="zh-CN"/>
                    </w:rPr>
                    <w:t>0</w:t>
                  </w:r>
                  <w:r>
                    <w:rPr>
                      <w:rFonts w:ascii="Times New Roman" w:hAnsi="Times New Roman"/>
                      <w:szCs w:val="21"/>
                    </w:rPr>
                    <w:t>1</w:t>
                  </w:r>
                </w:p>
              </w:tc>
              <w:tc>
                <w:tcPr>
                  <w:tcW w:w="2424" w:type="dxa"/>
                  <w:vMerge w:val="restart"/>
                  <w:vAlign w:val="center"/>
                </w:tcPr>
                <w:p>
                  <w:pPr>
                    <w:jc w:val="both"/>
                    <w:rPr>
                      <w:rFonts w:hint="eastAsia" w:ascii="Times New Roman" w:hAnsi="Times New Roman"/>
                      <w:szCs w:val="21"/>
                    </w:rPr>
                  </w:pPr>
                  <w:r>
                    <w:rPr>
                      <w:rFonts w:hint="eastAsia" w:ascii="Times New Roman" w:hAnsi="Times New Roman"/>
                      <w:szCs w:val="21"/>
                      <w:lang w:eastAsia="zh-CN"/>
                    </w:rPr>
                    <w:t>名称：</w:t>
                  </w:r>
                  <w:r>
                    <w:rPr>
                      <w:rFonts w:hint="eastAsia" w:ascii="Times New Roman" w:hAnsi="Times New Roman"/>
                      <w:szCs w:val="21"/>
                    </w:rPr>
                    <w:t>空气智能TSP综合采样器</w:t>
                  </w:r>
                </w:p>
                <w:p>
                  <w:pPr>
                    <w:jc w:val="both"/>
                    <w:rPr>
                      <w:rFonts w:hint="eastAsia" w:ascii="Times New Roman" w:hAnsi="Times New Roman"/>
                      <w:szCs w:val="21"/>
                      <w:lang w:val="en-US" w:eastAsia="zh-CN"/>
                    </w:rPr>
                  </w:pPr>
                  <w:r>
                    <w:rPr>
                      <w:rFonts w:hint="eastAsia" w:ascii="Times New Roman" w:hAnsi="Times New Roman"/>
                      <w:szCs w:val="21"/>
                      <w:lang w:eastAsia="zh-CN"/>
                    </w:rPr>
                    <w:t>型号：</w:t>
                  </w:r>
                  <w:r>
                    <w:rPr>
                      <w:rFonts w:hint="eastAsia" w:ascii="Times New Roman" w:hAnsi="Times New Roman"/>
                      <w:szCs w:val="21"/>
                      <w:lang w:val="en-US" w:eastAsia="zh-CN"/>
                    </w:rPr>
                    <w:t>崂应2050型</w:t>
                  </w:r>
                </w:p>
                <w:p>
                  <w:pPr>
                    <w:jc w:val="both"/>
                    <w:rPr>
                      <w:rFonts w:hint="eastAsia" w:ascii="Times New Roman" w:hAnsi="Times New Roman" w:eastAsia="宋体"/>
                      <w:szCs w:val="21"/>
                      <w:lang w:val="en-US" w:eastAsia="zh-CN"/>
                    </w:rPr>
                  </w:pPr>
                  <w:r>
                    <w:rPr>
                      <w:rFonts w:hint="eastAsia" w:ascii="Times New Roman" w:hAnsi="Times New Roman"/>
                      <w:szCs w:val="21"/>
                      <w:lang w:val="en-US" w:eastAsia="zh-CN"/>
                    </w:rPr>
                    <w:t>鉴定日期：2018.8.23-2019.8.23</w:t>
                  </w:r>
                </w:p>
              </w:tc>
              <w:tc>
                <w:tcPr>
                  <w:tcW w:w="1242" w:type="dxa"/>
                  <w:vAlign w:val="center"/>
                </w:tcPr>
                <w:p>
                  <w:pPr>
                    <w:jc w:val="center"/>
                    <w:rPr>
                      <w:rFonts w:hint="eastAsia" w:ascii="Times New Roman" w:hAnsi="Times New Roman"/>
                      <w:szCs w:val="21"/>
                    </w:rPr>
                  </w:pPr>
                  <w:r>
                    <w:rPr>
                      <w:rFonts w:hint="eastAsia" w:ascii="Times New Roman" w:hAnsi="Times New Roman"/>
                      <w:szCs w:val="21"/>
                    </w:rPr>
                    <w:t>100</w:t>
                  </w:r>
                </w:p>
              </w:tc>
              <w:tc>
                <w:tcPr>
                  <w:tcW w:w="913" w:type="dxa"/>
                  <w:vAlign w:val="center"/>
                </w:tcPr>
                <w:p>
                  <w:pPr>
                    <w:jc w:val="center"/>
                    <w:rPr>
                      <w:rFonts w:hint="eastAsia" w:ascii="Times New Roman" w:hAnsi="Times New Roman"/>
                      <w:szCs w:val="21"/>
                    </w:rPr>
                  </w:pPr>
                  <w:r>
                    <w:rPr>
                      <w:rFonts w:hint="eastAsia" w:ascii="Times New Roman" w:hAnsi="Times New Roman" w:eastAsia="宋体"/>
                      <w:szCs w:val="21"/>
                      <w:lang w:val="en-US" w:eastAsia="zh-CN"/>
                    </w:rPr>
                    <w:t>99</w:t>
                  </w:r>
                  <w:r>
                    <w:rPr>
                      <w:rFonts w:hint="eastAsia" w:ascii="Times New Roman" w:hAnsi="Times New Roman"/>
                      <w:szCs w:val="21"/>
                    </w:rPr>
                    <w:t>.1</w:t>
                  </w:r>
                </w:p>
              </w:tc>
              <w:tc>
                <w:tcPr>
                  <w:tcW w:w="1219" w:type="dxa"/>
                  <w:vAlign w:val="center"/>
                </w:tcPr>
                <w:p>
                  <w:pPr>
                    <w:jc w:val="center"/>
                    <w:rPr>
                      <w:rFonts w:ascii="Times New Roman" w:hAnsi="Times New Roman"/>
                      <w:szCs w:val="21"/>
                    </w:rPr>
                  </w:pPr>
                  <w:r>
                    <w:rPr>
                      <w:rFonts w:ascii="Times New Roman" w:hAnsi="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4" w:hRule="exact"/>
                <w:jc w:val="center"/>
              </w:trPr>
              <w:tc>
                <w:tcPr>
                  <w:tcW w:w="1080" w:type="dxa"/>
                  <w:vMerge w:val="continue"/>
                  <w:vAlign w:val="center"/>
                </w:tcPr>
                <w:p>
                  <w:pPr>
                    <w:jc w:val="center"/>
                    <w:rPr>
                      <w:rFonts w:ascii="Times New Roman" w:hAnsi="Times New Roman"/>
                      <w:szCs w:val="21"/>
                    </w:rPr>
                  </w:pPr>
                </w:p>
              </w:tc>
              <w:tc>
                <w:tcPr>
                  <w:tcW w:w="1425" w:type="dxa"/>
                  <w:vMerge w:val="continue"/>
                  <w:vAlign w:val="center"/>
                </w:tcPr>
                <w:p>
                  <w:pPr>
                    <w:jc w:val="center"/>
                    <w:rPr>
                      <w:rFonts w:ascii="Times New Roman" w:hAnsi="Times New Roman"/>
                      <w:szCs w:val="21"/>
                    </w:rPr>
                  </w:pPr>
                </w:p>
              </w:tc>
              <w:tc>
                <w:tcPr>
                  <w:tcW w:w="2424" w:type="dxa"/>
                  <w:vMerge w:val="continue"/>
                  <w:vAlign w:val="center"/>
                </w:tcPr>
                <w:p>
                  <w:pPr>
                    <w:jc w:val="center"/>
                    <w:rPr>
                      <w:rFonts w:ascii="Times New Roman" w:hAnsi="Times New Roman"/>
                      <w:szCs w:val="21"/>
                    </w:rPr>
                  </w:pPr>
                </w:p>
              </w:tc>
              <w:tc>
                <w:tcPr>
                  <w:tcW w:w="1242" w:type="dxa"/>
                  <w:vAlign w:val="center"/>
                </w:tcPr>
                <w:p>
                  <w:pPr>
                    <w:jc w:val="center"/>
                    <w:rPr>
                      <w:rFonts w:hint="eastAsia" w:ascii="Times New Roman" w:hAnsi="Times New Roman"/>
                      <w:szCs w:val="21"/>
                    </w:rPr>
                  </w:pPr>
                  <w:r>
                    <w:rPr>
                      <w:rFonts w:hint="eastAsia" w:ascii="Times New Roman" w:hAnsi="Times New Roman"/>
                      <w:szCs w:val="21"/>
                    </w:rPr>
                    <w:t>100</w:t>
                  </w:r>
                </w:p>
              </w:tc>
              <w:tc>
                <w:tcPr>
                  <w:tcW w:w="913" w:type="dxa"/>
                  <w:vAlign w:val="center"/>
                </w:tcPr>
                <w:p>
                  <w:pPr>
                    <w:jc w:val="center"/>
                    <w:rPr>
                      <w:rFonts w:hint="eastAsia" w:ascii="Times New Roman" w:hAnsi="Times New Roman" w:eastAsia="宋体"/>
                      <w:szCs w:val="21"/>
                      <w:lang w:eastAsia="zh-CN"/>
                    </w:rPr>
                  </w:pPr>
                  <w:r>
                    <w:rPr>
                      <w:rFonts w:hint="eastAsia" w:ascii="Times New Roman" w:hAnsi="Times New Roman" w:eastAsia="宋体"/>
                      <w:szCs w:val="21"/>
                      <w:lang w:val="en-US" w:eastAsia="zh-CN"/>
                    </w:rPr>
                    <w:t>99</w:t>
                  </w:r>
                  <w:r>
                    <w:rPr>
                      <w:rFonts w:hint="eastAsia" w:ascii="Times New Roman" w:hAnsi="Times New Roman"/>
                      <w:szCs w:val="21"/>
                    </w:rPr>
                    <w:t>.</w:t>
                  </w:r>
                  <w:r>
                    <w:rPr>
                      <w:rFonts w:hint="eastAsia" w:ascii="Times New Roman" w:hAnsi="Times New Roman" w:eastAsia="宋体"/>
                      <w:szCs w:val="21"/>
                      <w:lang w:val="en-US" w:eastAsia="zh-CN"/>
                    </w:rPr>
                    <w:t>2</w:t>
                  </w:r>
                </w:p>
              </w:tc>
              <w:tc>
                <w:tcPr>
                  <w:tcW w:w="1219" w:type="dxa"/>
                  <w:vAlign w:val="center"/>
                </w:tcPr>
                <w:p>
                  <w:pPr>
                    <w:jc w:val="center"/>
                    <w:rPr>
                      <w:rFonts w:ascii="Times New Roman" w:hAnsi="Times New Roman"/>
                      <w:szCs w:val="21"/>
                    </w:rPr>
                  </w:pPr>
                  <w:r>
                    <w:rPr>
                      <w:rFonts w:ascii="Times New Roman" w:hAnsi="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4" w:hRule="exact"/>
                <w:jc w:val="center"/>
              </w:trPr>
              <w:tc>
                <w:tcPr>
                  <w:tcW w:w="1080" w:type="dxa"/>
                  <w:vMerge w:val="continue"/>
                  <w:vAlign w:val="center"/>
                </w:tcPr>
                <w:p>
                  <w:pPr>
                    <w:jc w:val="center"/>
                    <w:rPr>
                      <w:rFonts w:ascii="Times New Roman" w:hAnsi="Times New Roman"/>
                      <w:szCs w:val="21"/>
                    </w:rPr>
                  </w:pPr>
                </w:p>
              </w:tc>
              <w:tc>
                <w:tcPr>
                  <w:tcW w:w="1425" w:type="dxa"/>
                  <w:vMerge w:val="restart"/>
                  <w:vAlign w:val="center"/>
                </w:tcPr>
                <w:p>
                  <w:pPr>
                    <w:jc w:val="center"/>
                    <w:rPr>
                      <w:rFonts w:ascii="Times New Roman" w:hAnsi="Times New Roman"/>
                      <w:szCs w:val="21"/>
                    </w:rPr>
                  </w:pPr>
                  <w:r>
                    <w:rPr>
                      <w:rFonts w:ascii="Times New Roman" w:hAnsi="Times New Roman"/>
                      <w:szCs w:val="21"/>
                    </w:rPr>
                    <w:t>LAKXC-28-</w:t>
                  </w:r>
                  <w:r>
                    <w:rPr>
                      <w:rFonts w:hint="eastAsia" w:ascii="Times New Roman" w:hAnsi="Times New Roman" w:eastAsia="宋体"/>
                      <w:szCs w:val="21"/>
                      <w:lang w:val="en-US" w:eastAsia="zh-CN"/>
                    </w:rPr>
                    <w:t>0</w:t>
                  </w:r>
                  <w:r>
                    <w:rPr>
                      <w:rFonts w:ascii="Times New Roman" w:hAnsi="Times New Roman"/>
                      <w:szCs w:val="21"/>
                    </w:rPr>
                    <w:t>2</w:t>
                  </w:r>
                </w:p>
              </w:tc>
              <w:tc>
                <w:tcPr>
                  <w:tcW w:w="2424" w:type="dxa"/>
                  <w:vMerge w:val="continue"/>
                  <w:vAlign w:val="center"/>
                </w:tcPr>
                <w:p>
                  <w:pPr>
                    <w:jc w:val="center"/>
                    <w:rPr>
                      <w:rFonts w:ascii="Times New Roman" w:hAnsi="Times New Roman"/>
                      <w:szCs w:val="21"/>
                    </w:rPr>
                  </w:pPr>
                </w:p>
              </w:tc>
              <w:tc>
                <w:tcPr>
                  <w:tcW w:w="1242" w:type="dxa"/>
                  <w:vAlign w:val="center"/>
                </w:tcPr>
                <w:p>
                  <w:pPr>
                    <w:jc w:val="center"/>
                    <w:rPr>
                      <w:rFonts w:hint="eastAsia" w:ascii="Times New Roman" w:hAnsi="Times New Roman"/>
                      <w:szCs w:val="21"/>
                    </w:rPr>
                  </w:pPr>
                  <w:r>
                    <w:rPr>
                      <w:rFonts w:hint="eastAsia" w:ascii="Times New Roman" w:hAnsi="Times New Roman"/>
                      <w:szCs w:val="21"/>
                    </w:rPr>
                    <w:t>100</w:t>
                  </w:r>
                </w:p>
              </w:tc>
              <w:tc>
                <w:tcPr>
                  <w:tcW w:w="913" w:type="dxa"/>
                  <w:vAlign w:val="center"/>
                </w:tcPr>
                <w:p>
                  <w:pPr>
                    <w:jc w:val="center"/>
                    <w:rPr>
                      <w:rFonts w:hint="eastAsia" w:ascii="Times New Roman" w:hAnsi="Times New Roman" w:eastAsia="宋体"/>
                      <w:szCs w:val="21"/>
                      <w:lang w:eastAsia="zh-CN"/>
                    </w:rPr>
                  </w:pPr>
                  <w:r>
                    <w:rPr>
                      <w:rFonts w:hint="eastAsia" w:ascii="Times New Roman" w:hAnsi="Times New Roman" w:eastAsia="宋体"/>
                      <w:szCs w:val="21"/>
                      <w:lang w:val="en-US" w:eastAsia="zh-CN"/>
                    </w:rPr>
                    <w:t>99</w:t>
                  </w:r>
                  <w:r>
                    <w:rPr>
                      <w:rFonts w:hint="eastAsia" w:ascii="Times New Roman" w:hAnsi="Times New Roman"/>
                      <w:szCs w:val="21"/>
                    </w:rPr>
                    <w:t>.</w:t>
                  </w:r>
                  <w:r>
                    <w:rPr>
                      <w:rFonts w:hint="eastAsia" w:ascii="Times New Roman" w:hAnsi="Times New Roman" w:eastAsia="宋体"/>
                      <w:szCs w:val="21"/>
                      <w:lang w:val="en-US" w:eastAsia="zh-CN"/>
                    </w:rPr>
                    <w:t>3</w:t>
                  </w:r>
                </w:p>
              </w:tc>
              <w:tc>
                <w:tcPr>
                  <w:tcW w:w="1219" w:type="dxa"/>
                  <w:vAlign w:val="center"/>
                </w:tcPr>
                <w:p>
                  <w:pPr>
                    <w:jc w:val="center"/>
                    <w:rPr>
                      <w:rFonts w:ascii="Times New Roman" w:hAnsi="Times New Roman"/>
                      <w:szCs w:val="21"/>
                    </w:rPr>
                  </w:pPr>
                  <w:r>
                    <w:rPr>
                      <w:rFonts w:ascii="Times New Roman" w:hAnsi="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4" w:hRule="exact"/>
                <w:jc w:val="center"/>
              </w:trPr>
              <w:tc>
                <w:tcPr>
                  <w:tcW w:w="1080" w:type="dxa"/>
                  <w:vMerge w:val="continue"/>
                  <w:vAlign w:val="center"/>
                </w:tcPr>
                <w:p>
                  <w:pPr>
                    <w:jc w:val="center"/>
                    <w:rPr>
                      <w:rFonts w:ascii="Times New Roman" w:hAnsi="Times New Roman"/>
                      <w:szCs w:val="21"/>
                    </w:rPr>
                  </w:pPr>
                </w:p>
              </w:tc>
              <w:tc>
                <w:tcPr>
                  <w:tcW w:w="1425" w:type="dxa"/>
                  <w:vMerge w:val="continue"/>
                  <w:vAlign w:val="center"/>
                </w:tcPr>
                <w:p>
                  <w:pPr>
                    <w:jc w:val="center"/>
                    <w:rPr>
                      <w:rFonts w:ascii="Times New Roman" w:hAnsi="Times New Roman"/>
                      <w:szCs w:val="21"/>
                    </w:rPr>
                  </w:pPr>
                </w:p>
              </w:tc>
              <w:tc>
                <w:tcPr>
                  <w:tcW w:w="2424" w:type="dxa"/>
                  <w:vMerge w:val="continue"/>
                  <w:vAlign w:val="center"/>
                </w:tcPr>
                <w:p>
                  <w:pPr>
                    <w:jc w:val="center"/>
                    <w:rPr>
                      <w:rFonts w:ascii="Times New Roman" w:hAnsi="Times New Roman"/>
                      <w:szCs w:val="21"/>
                    </w:rPr>
                  </w:pPr>
                </w:p>
              </w:tc>
              <w:tc>
                <w:tcPr>
                  <w:tcW w:w="1242" w:type="dxa"/>
                  <w:vAlign w:val="center"/>
                </w:tcPr>
                <w:p>
                  <w:pPr>
                    <w:jc w:val="center"/>
                    <w:rPr>
                      <w:rFonts w:ascii="Times New Roman" w:hAnsi="Times New Roman"/>
                      <w:szCs w:val="21"/>
                    </w:rPr>
                  </w:pPr>
                  <w:r>
                    <w:rPr>
                      <w:rFonts w:hint="eastAsia" w:ascii="Times New Roman" w:hAnsi="Times New Roman"/>
                      <w:szCs w:val="21"/>
                    </w:rPr>
                    <w:t>100</w:t>
                  </w:r>
                </w:p>
              </w:tc>
              <w:tc>
                <w:tcPr>
                  <w:tcW w:w="913" w:type="dxa"/>
                  <w:vAlign w:val="center"/>
                </w:tcPr>
                <w:p>
                  <w:pPr>
                    <w:jc w:val="center"/>
                    <w:rPr>
                      <w:rFonts w:hint="eastAsia" w:ascii="Times New Roman" w:hAnsi="Times New Roman" w:eastAsia="宋体"/>
                      <w:szCs w:val="21"/>
                      <w:lang w:eastAsia="zh-CN"/>
                    </w:rPr>
                  </w:pPr>
                  <w:r>
                    <w:rPr>
                      <w:rFonts w:hint="eastAsia" w:ascii="Times New Roman" w:hAnsi="Times New Roman" w:eastAsia="宋体"/>
                      <w:szCs w:val="21"/>
                      <w:lang w:val="en-US" w:eastAsia="zh-CN"/>
                    </w:rPr>
                    <w:t>99</w:t>
                  </w:r>
                  <w:r>
                    <w:rPr>
                      <w:rFonts w:hint="eastAsia" w:ascii="Times New Roman" w:hAnsi="Times New Roman"/>
                      <w:szCs w:val="21"/>
                    </w:rPr>
                    <w:t>.</w:t>
                  </w:r>
                  <w:r>
                    <w:rPr>
                      <w:rFonts w:hint="eastAsia" w:ascii="Times New Roman" w:hAnsi="Times New Roman" w:eastAsia="宋体"/>
                      <w:szCs w:val="21"/>
                      <w:lang w:val="en-US" w:eastAsia="zh-CN"/>
                    </w:rPr>
                    <w:t>1</w:t>
                  </w:r>
                </w:p>
              </w:tc>
              <w:tc>
                <w:tcPr>
                  <w:tcW w:w="1219" w:type="dxa"/>
                  <w:vAlign w:val="center"/>
                </w:tcPr>
                <w:p>
                  <w:pPr>
                    <w:jc w:val="center"/>
                    <w:rPr>
                      <w:rFonts w:ascii="Times New Roman" w:hAnsi="Times New Roman"/>
                      <w:szCs w:val="21"/>
                    </w:rPr>
                  </w:pPr>
                  <w:r>
                    <w:rPr>
                      <w:rFonts w:ascii="Times New Roman" w:hAnsi="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4" w:hRule="exact"/>
                <w:jc w:val="center"/>
              </w:trPr>
              <w:tc>
                <w:tcPr>
                  <w:tcW w:w="1080" w:type="dxa"/>
                  <w:vMerge w:val="continue"/>
                  <w:vAlign w:val="center"/>
                </w:tcPr>
                <w:p>
                  <w:pPr>
                    <w:jc w:val="center"/>
                    <w:rPr>
                      <w:rFonts w:ascii="Times New Roman" w:hAnsi="Times New Roman"/>
                      <w:szCs w:val="21"/>
                    </w:rPr>
                  </w:pPr>
                </w:p>
              </w:tc>
              <w:tc>
                <w:tcPr>
                  <w:tcW w:w="1425" w:type="dxa"/>
                  <w:vMerge w:val="restart"/>
                  <w:vAlign w:val="center"/>
                </w:tcPr>
                <w:p>
                  <w:pPr>
                    <w:jc w:val="center"/>
                    <w:rPr>
                      <w:rFonts w:ascii="Times New Roman" w:hAnsi="Times New Roman"/>
                      <w:szCs w:val="21"/>
                    </w:rPr>
                  </w:pPr>
                  <w:r>
                    <w:rPr>
                      <w:rFonts w:ascii="Times New Roman" w:hAnsi="Times New Roman"/>
                      <w:szCs w:val="21"/>
                    </w:rPr>
                    <w:t>LAKXC-28-</w:t>
                  </w:r>
                  <w:r>
                    <w:rPr>
                      <w:rFonts w:hint="eastAsia" w:ascii="Times New Roman" w:hAnsi="Times New Roman" w:eastAsia="宋体"/>
                      <w:szCs w:val="21"/>
                      <w:lang w:val="en-US" w:eastAsia="zh-CN"/>
                    </w:rPr>
                    <w:t>0</w:t>
                  </w:r>
                  <w:r>
                    <w:rPr>
                      <w:rFonts w:ascii="Times New Roman" w:hAnsi="Times New Roman"/>
                      <w:szCs w:val="21"/>
                    </w:rPr>
                    <w:t>3</w:t>
                  </w:r>
                </w:p>
              </w:tc>
              <w:tc>
                <w:tcPr>
                  <w:tcW w:w="2424" w:type="dxa"/>
                  <w:vMerge w:val="continue"/>
                  <w:vAlign w:val="center"/>
                </w:tcPr>
                <w:p>
                  <w:pPr>
                    <w:jc w:val="center"/>
                    <w:rPr>
                      <w:rFonts w:ascii="Times New Roman" w:hAnsi="Times New Roman"/>
                      <w:szCs w:val="21"/>
                    </w:rPr>
                  </w:pPr>
                </w:p>
              </w:tc>
              <w:tc>
                <w:tcPr>
                  <w:tcW w:w="1242" w:type="dxa"/>
                  <w:vAlign w:val="center"/>
                </w:tcPr>
                <w:p>
                  <w:pPr>
                    <w:jc w:val="center"/>
                    <w:rPr>
                      <w:rFonts w:ascii="Times New Roman" w:hAnsi="Times New Roman"/>
                      <w:szCs w:val="21"/>
                    </w:rPr>
                  </w:pPr>
                  <w:r>
                    <w:rPr>
                      <w:rFonts w:hint="eastAsia" w:ascii="Times New Roman" w:hAnsi="Times New Roman"/>
                      <w:szCs w:val="21"/>
                    </w:rPr>
                    <w:t>100</w:t>
                  </w:r>
                </w:p>
              </w:tc>
              <w:tc>
                <w:tcPr>
                  <w:tcW w:w="913" w:type="dxa"/>
                  <w:vAlign w:val="center"/>
                </w:tcPr>
                <w:p>
                  <w:pPr>
                    <w:jc w:val="center"/>
                    <w:rPr>
                      <w:rFonts w:hint="eastAsia" w:ascii="Times New Roman" w:hAnsi="Times New Roman"/>
                      <w:szCs w:val="21"/>
                    </w:rPr>
                  </w:pPr>
                  <w:r>
                    <w:rPr>
                      <w:rFonts w:hint="eastAsia" w:ascii="Times New Roman" w:hAnsi="Times New Roman" w:eastAsia="宋体"/>
                      <w:szCs w:val="21"/>
                      <w:lang w:val="en-US" w:eastAsia="zh-CN"/>
                    </w:rPr>
                    <w:t>99</w:t>
                  </w:r>
                  <w:r>
                    <w:rPr>
                      <w:rFonts w:hint="eastAsia" w:ascii="Times New Roman" w:hAnsi="Times New Roman"/>
                      <w:szCs w:val="21"/>
                    </w:rPr>
                    <w:t>.2</w:t>
                  </w:r>
                </w:p>
              </w:tc>
              <w:tc>
                <w:tcPr>
                  <w:tcW w:w="1219" w:type="dxa"/>
                  <w:vAlign w:val="center"/>
                </w:tcPr>
                <w:p>
                  <w:pPr>
                    <w:jc w:val="center"/>
                    <w:rPr>
                      <w:rFonts w:ascii="Times New Roman" w:hAnsi="Times New Roman"/>
                      <w:szCs w:val="21"/>
                    </w:rPr>
                  </w:pPr>
                  <w:r>
                    <w:rPr>
                      <w:rFonts w:ascii="Times New Roman" w:hAnsi="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4" w:hRule="exact"/>
                <w:jc w:val="center"/>
              </w:trPr>
              <w:tc>
                <w:tcPr>
                  <w:tcW w:w="1080" w:type="dxa"/>
                  <w:vMerge w:val="continue"/>
                  <w:vAlign w:val="center"/>
                </w:tcPr>
                <w:p>
                  <w:pPr>
                    <w:jc w:val="center"/>
                    <w:rPr>
                      <w:rFonts w:ascii="Times New Roman" w:hAnsi="Times New Roman"/>
                      <w:szCs w:val="21"/>
                    </w:rPr>
                  </w:pPr>
                </w:p>
              </w:tc>
              <w:tc>
                <w:tcPr>
                  <w:tcW w:w="1425" w:type="dxa"/>
                  <w:vMerge w:val="continue"/>
                  <w:vAlign w:val="center"/>
                </w:tcPr>
                <w:p>
                  <w:pPr>
                    <w:jc w:val="center"/>
                    <w:rPr>
                      <w:rFonts w:ascii="Times New Roman" w:hAnsi="Times New Roman"/>
                      <w:szCs w:val="21"/>
                    </w:rPr>
                  </w:pPr>
                </w:p>
              </w:tc>
              <w:tc>
                <w:tcPr>
                  <w:tcW w:w="2424" w:type="dxa"/>
                  <w:vMerge w:val="continue"/>
                  <w:vAlign w:val="center"/>
                </w:tcPr>
                <w:p>
                  <w:pPr>
                    <w:jc w:val="center"/>
                    <w:rPr>
                      <w:rFonts w:ascii="Times New Roman" w:hAnsi="Times New Roman"/>
                      <w:szCs w:val="21"/>
                    </w:rPr>
                  </w:pPr>
                </w:p>
              </w:tc>
              <w:tc>
                <w:tcPr>
                  <w:tcW w:w="1242" w:type="dxa"/>
                  <w:vAlign w:val="center"/>
                </w:tcPr>
                <w:p>
                  <w:pPr>
                    <w:jc w:val="center"/>
                    <w:rPr>
                      <w:rFonts w:ascii="Times New Roman" w:hAnsi="Times New Roman"/>
                      <w:szCs w:val="21"/>
                    </w:rPr>
                  </w:pPr>
                  <w:r>
                    <w:rPr>
                      <w:rFonts w:hint="eastAsia" w:ascii="Times New Roman" w:hAnsi="Times New Roman"/>
                      <w:szCs w:val="21"/>
                    </w:rPr>
                    <w:t>100</w:t>
                  </w:r>
                </w:p>
              </w:tc>
              <w:tc>
                <w:tcPr>
                  <w:tcW w:w="913" w:type="dxa"/>
                  <w:vAlign w:val="center"/>
                </w:tcPr>
                <w:p>
                  <w:pPr>
                    <w:jc w:val="center"/>
                    <w:rPr>
                      <w:rFonts w:hint="eastAsia" w:ascii="Times New Roman" w:hAnsi="Times New Roman" w:eastAsia="宋体"/>
                      <w:szCs w:val="21"/>
                      <w:lang w:eastAsia="zh-CN"/>
                    </w:rPr>
                  </w:pPr>
                  <w:r>
                    <w:rPr>
                      <w:rFonts w:hint="eastAsia" w:ascii="Times New Roman" w:hAnsi="Times New Roman" w:eastAsia="宋体"/>
                      <w:szCs w:val="21"/>
                      <w:lang w:val="en-US" w:eastAsia="zh-CN"/>
                    </w:rPr>
                    <w:t>99</w:t>
                  </w:r>
                  <w:r>
                    <w:rPr>
                      <w:rFonts w:hint="eastAsia" w:ascii="Times New Roman" w:hAnsi="Times New Roman"/>
                      <w:szCs w:val="21"/>
                    </w:rPr>
                    <w:t>.</w:t>
                  </w:r>
                  <w:r>
                    <w:rPr>
                      <w:rFonts w:hint="eastAsia" w:ascii="Times New Roman" w:hAnsi="Times New Roman" w:eastAsia="宋体"/>
                      <w:szCs w:val="21"/>
                      <w:lang w:val="en-US" w:eastAsia="zh-CN"/>
                    </w:rPr>
                    <w:t>3</w:t>
                  </w:r>
                </w:p>
              </w:tc>
              <w:tc>
                <w:tcPr>
                  <w:tcW w:w="1219" w:type="dxa"/>
                  <w:vAlign w:val="center"/>
                </w:tcPr>
                <w:p>
                  <w:pPr>
                    <w:jc w:val="center"/>
                    <w:rPr>
                      <w:rFonts w:ascii="Times New Roman" w:hAnsi="Times New Roman"/>
                      <w:szCs w:val="21"/>
                    </w:rPr>
                  </w:pPr>
                  <w:r>
                    <w:rPr>
                      <w:rFonts w:ascii="Times New Roman" w:hAnsi="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4" w:hRule="exact"/>
                <w:jc w:val="center"/>
              </w:trPr>
              <w:tc>
                <w:tcPr>
                  <w:tcW w:w="1080" w:type="dxa"/>
                  <w:vMerge w:val="continue"/>
                  <w:vAlign w:val="center"/>
                </w:tcPr>
                <w:p>
                  <w:pPr>
                    <w:jc w:val="center"/>
                    <w:rPr>
                      <w:rFonts w:ascii="Times New Roman" w:hAnsi="Times New Roman"/>
                      <w:szCs w:val="21"/>
                    </w:rPr>
                  </w:pPr>
                </w:p>
              </w:tc>
              <w:tc>
                <w:tcPr>
                  <w:tcW w:w="1425" w:type="dxa"/>
                  <w:vMerge w:val="restart"/>
                  <w:vAlign w:val="center"/>
                </w:tcPr>
                <w:p>
                  <w:pPr>
                    <w:jc w:val="center"/>
                    <w:rPr>
                      <w:rFonts w:ascii="Times New Roman" w:hAnsi="Times New Roman"/>
                      <w:szCs w:val="21"/>
                    </w:rPr>
                  </w:pPr>
                  <w:r>
                    <w:rPr>
                      <w:rFonts w:ascii="Times New Roman" w:hAnsi="Times New Roman"/>
                      <w:szCs w:val="21"/>
                    </w:rPr>
                    <w:t>LAKXC-28-</w:t>
                  </w:r>
                  <w:r>
                    <w:rPr>
                      <w:rFonts w:hint="eastAsia" w:ascii="Times New Roman" w:hAnsi="Times New Roman" w:eastAsia="宋体"/>
                      <w:szCs w:val="21"/>
                      <w:lang w:val="en-US" w:eastAsia="zh-CN"/>
                    </w:rPr>
                    <w:t>0</w:t>
                  </w:r>
                  <w:r>
                    <w:rPr>
                      <w:rFonts w:ascii="Times New Roman" w:hAnsi="Times New Roman"/>
                      <w:szCs w:val="21"/>
                    </w:rPr>
                    <w:t>4</w:t>
                  </w:r>
                </w:p>
              </w:tc>
              <w:tc>
                <w:tcPr>
                  <w:tcW w:w="2424" w:type="dxa"/>
                  <w:vMerge w:val="continue"/>
                  <w:vAlign w:val="center"/>
                </w:tcPr>
                <w:p>
                  <w:pPr>
                    <w:jc w:val="center"/>
                    <w:rPr>
                      <w:rFonts w:ascii="Times New Roman" w:hAnsi="Times New Roman"/>
                      <w:szCs w:val="21"/>
                    </w:rPr>
                  </w:pPr>
                </w:p>
              </w:tc>
              <w:tc>
                <w:tcPr>
                  <w:tcW w:w="1242" w:type="dxa"/>
                  <w:vAlign w:val="center"/>
                </w:tcPr>
                <w:p>
                  <w:pPr>
                    <w:jc w:val="center"/>
                    <w:rPr>
                      <w:rFonts w:ascii="Times New Roman" w:hAnsi="Times New Roman"/>
                      <w:szCs w:val="21"/>
                    </w:rPr>
                  </w:pPr>
                  <w:r>
                    <w:rPr>
                      <w:rFonts w:hint="eastAsia" w:ascii="Times New Roman" w:hAnsi="Times New Roman"/>
                      <w:szCs w:val="21"/>
                    </w:rPr>
                    <w:t>100</w:t>
                  </w:r>
                </w:p>
              </w:tc>
              <w:tc>
                <w:tcPr>
                  <w:tcW w:w="913" w:type="dxa"/>
                  <w:vAlign w:val="center"/>
                </w:tcPr>
                <w:p>
                  <w:pPr>
                    <w:jc w:val="center"/>
                    <w:rPr>
                      <w:rFonts w:hint="eastAsia" w:ascii="Times New Roman" w:hAnsi="Times New Roman" w:eastAsia="宋体"/>
                      <w:szCs w:val="21"/>
                      <w:lang w:eastAsia="zh-CN"/>
                    </w:rPr>
                  </w:pPr>
                  <w:r>
                    <w:rPr>
                      <w:rFonts w:hint="eastAsia" w:ascii="Times New Roman" w:hAnsi="Times New Roman" w:eastAsia="宋体"/>
                      <w:szCs w:val="21"/>
                      <w:lang w:val="en-US" w:eastAsia="zh-CN"/>
                    </w:rPr>
                    <w:t>99</w:t>
                  </w:r>
                  <w:r>
                    <w:rPr>
                      <w:rFonts w:hint="eastAsia" w:ascii="Times New Roman" w:hAnsi="Times New Roman"/>
                      <w:szCs w:val="21"/>
                    </w:rPr>
                    <w:t>.</w:t>
                  </w:r>
                  <w:r>
                    <w:rPr>
                      <w:rFonts w:hint="eastAsia" w:ascii="Times New Roman" w:hAnsi="Times New Roman" w:eastAsia="宋体"/>
                      <w:szCs w:val="21"/>
                      <w:lang w:val="en-US" w:eastAsia="zh-CN"/>
                    </w:rPr>
                    <w:t>1</w:t>
                  </w:r>
                </w:p>
              </w:tc>
              <w:tc>
                <w:tcPr>
                  <w:tcW w:w="1219" w:type="dxa"/>
                  <w:vAlign w:val="center"/>
                </w:tcPr>
                <w:p>
                  <w:pPr>
                    <w:jc w:val="center"/>
                    <w:rPr>
                      <w:rFonts w:ascii="Times New Roman" w:hAnsi="Times New Roman"/>
                      <w:szCs w:val="21"/>
                    </w:rPr>
                  </w:pPr>
                  <w:r>
                    <w:rPr>
                      <w:rFonts w:ascii="Times New Roman" w:hAnsi="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4" w:hRule="exact"/>
                <w:jc w:val="center"/>
              </w:trPr>
              <w:tc>
                <w:tcPr>
                  <w:tcW w:w="1080" w:type="dxa"/>
                  <w:vMerge w:val="continue"/>
                  <w:vAlign w:val="center"/>
                </w:tcPr>
                <w:p>
                  <w:pPr>
                    <w:jc w:val="center"/>
                    <w:rPr>
                      <w:rFonts w:ascii="Times New Roman" w:hAnsi="Times New Roman"/>
                      <w:szCs w:val="21"/>
                    </w:rPr>
                  </w:pPr>
                </w:p>
              </w:tc>
              <w:tc>
                <w:tcPr>
                  <w:tcW w:w="1425" w:type="dxa"/>
                  <w:vMerge w:val="continue"/>
                  <w:vAlign w:val="center"/>
                </w:tcPr>
                <w:p>
                  <w:pPr>
                    <w:jc w:val="center"/>
                    <w:rPr>
                      <w:rFonts w:ascii="Times New Roman" w:hAnsi="Times New Roman"/>
                      <w:szCs w:val="21"/>
                    </w:rPr>
                  </w:pPr>
                </w:p>
              </w:tc>
              <w:tc>
                <w:tcPr>
                  <w:tcW w:w="2424" w:type="dxa"/>
                  <w:vMerge w:val="continue"/>
                  <w:vAlign w:val="center"/>
                </w:tcPr>
                <w:p>
                  <w:pPr>
                    <w:jc w:val="center"/>
                    <w:rPr>
                      <w:rFonts w:ascii="Times New Roman" w:hAnsi="Times New Roman"/>
                      <w:szCs w:val="21"/>
                    </w:rPr>
                  </w:pPr>
                </w:p>
              </w:tc>
              <w:tc>
                <w:tcPr>
                  <w:tcW w:w="1242" w:type="dxa"/>
                  <w:vAlign w:val="center"/>
                </w:tcPr>
                <w:p>
                  <w:pPr>
                    <w:jc w:val="center"/>
                    <w:rPr>
                      <w:rFonts w:ascii="Times New Roman" w:hAnsi="Times New Roman"/>
                      <w:szCs w:val="21"/>
                    </w:rPr>
                  </w:pPr>
                  <w:r>
                    <w:rPr>
                      <w:rFonts w:hint="eastAsia" w:ascii="Times New Roman" w:hAnsi="Times New Roman"/>
                      <w:szCs w:val="21"/>
                    </w:rPr>
                    <w:t>100</w:t>
                  </w:r>
                </w:p>
              </w:tc>
              <w:tc>
                <w:tcPr>
                  <w:tcW w:w="913" w:type="dxa"/>
                  <w:vAlign w:val="center"/>
                </w:tcPr>
                <w:p>
                  <w:pPr>
                    <w:jc w:val="center"/>
                    <w:rPr>
                      <w:rFonts w:hint="eastAsia" w:ascii="Times New Roman" w:hAnsi="Times New Roman" w:eastAsia="宋体"/>
                      <w:szCs w:val="21"/>
                      <w:lang w:eastAsia="zh-CN"/>
                    </w:rPr>
                  </w:pPr>
                  <w:r>
                    <w:rPr>
                      <w:rFonts w:hint="eastAsia" w:ascii="Times New Roman" w:hAnsi="Times New Roman" w:eastAsia="宋体"/>
                      <w:szCs w:val="21"/>
                      <w:lang w:val="en-US" w:eastAsia="zh-CN"/>
                    </w:rPr>
                    <w:t>99</w:t>
                  </w:r>
                  <w:r>
                    <w:rPr>
                      <w:rFonts w:hint="eastAsia" w:ascii="Times New Roman" w:hAnsi="Times New Roman"/>
                      <w:szCs w:val="21"/>
                    </w:rPr>
                    <w:t>.</w:t>
                  </w:r>
                  <w:r>
                    <w:rPr>
                      <w:rFonts w:hint="eastAsia" w:ascii="Times New Roman" w:hAnsi="Times New Roman" w:eastAsia="宋体"/>
                      <w:szCs w:val="21"/>
                      <w:lang w:val="en-US" w:eastAsia="zh-CN"/>
                    </w:rPr>
                    <w:t>2</w:t>
                  </w:r>
                </w:p>
              </w:tc>
              <w:tc>
                <w:tcPr>
                  <w:tcW w:w="1219" w:type="dxa"/>
                  <w:vAlign w:val="center"/>
                </w:tcPr>
                <w:p>
                  <w:pPr>
                    <w:jc w:val="center"/>
                    <w:rPr>
                      <w:rFonts w:ascii="Times New Roman" w:hAnsi="Times New Roman"/>
                      <w:szCs w:val="21"/>
                    </w:rPr>
                  </w:pPr>
                  <w:r>
                    <w:rPr>
                      <w:rFonts w:ascii="Times New Roman" w:hAnsi="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4" w:hRule="exact"/>
                <w:jc w:val="center"/>
              </w:trPr>
              <w:tc>
                <w:tcPr>
                  <w:tcW w:w="1080" w:type="dxa"/>
                  <w:vMerge w:val="restart"/>
                  <w:vAlign w:val="center"/>
                </w:tcPr>
                <w:p>
                  <w:pPr>
                    <w:jc w:val="center"/>
                    <w:rPr>
                      <w:rFonts w:hint="eastAsia" w:ascii="Times New Roman" w:hAnsi="Times New Roman" w:eastAsia="宋体"/>
                      <w:szCs w:val="21"/>
                      <w:lang w:val="en-US" w:eastAsia="zh-CN"/>
                    </w:rPr>
                  </w:pPr>
                  <w:r>
                    <w:rPr>
                      <w:rFonts w:ascii="Times New Roman" w:hAnsi="Times New Roman"/>
                      <w:szCs w:val="21"/>
                    </w:rPr>
                    <w:t>2018.</w:t>
                  </w:r>
                  <w:r>
                    <w:rPr>
                      <w:rFonts w:hint="eastAsia" w:ascii="Times New Roman" w:hAnsi="Times New Roman" w:eastAsia="宋体"/>
                      <w:szCs w:val="21"/>
                      <w:lang w:val="en-US" w:eastAsia="zh-CN"/>
                    </w:rPr>
                    <w:t>10.9</w:t>
                  </w:r>
                </w:p>
              </w:tc>
              <w:tc>
                <w:tcPr>
                  <w:tcW w:w="1425" w:type="dxa"/>
                  <w:vMerge w:val="restart"/>
                  <w:vAlign w:val="center"/>
                </w:tcPr>
                <w:p>
                  <w:pPr>
                    <w:jc w:val="center"/>
                    <w:rPr>
                      <w:rFonts w:ascii="Times New Roman" w:hAnsi="Times New Roman"/>
                      <w:szCs w:val="21"/>
                    </w:rPr>
                  </w:pPr>
                  <w:r>
                    <w:rPr>
                      <w:rFonts w:ascii="Times New Roman" w:hAnsi="Times New Roman"/>
                      <w:szCs w:val="21"/>
                    </w:rPr>
                    <w:t>LAKXC-28-</w:t>
                  </w:r>
                  <w:r>
                    <w:rPr>
                      <w:rFonts w:hint="eastAsia" w:ascii="Times New Roman" w:hAnsi="Times New Roman" w:eastAsia="宋体"/>
                      <w:szCs w:val="21"/>
                      <w:lang w:val="en-US" w:eastAsia="zh-CN"/>
                    </w:rPr>
                    <w:t>0</w:t>
                  </w:r>
                  <w:r>
                    <w:rPr>
                      <w:rFonts w:ascii="Times New Roman" w:hAnsi="Times New Roman"/>
                      <w:szCs w:val="21"/>
                    </w:rPr>
                    <w:t>1</w:t>
                  </w:r>
                </w:p>
              </w:tc>
              <w:tc>
                <w:tcPr>
                  <w:tcW w:w="2424" w:type="dxa"/>
                  <w:vMerge w:val="restart"/>
                  <w:vAlign w:val="center"/>
                </w:tcPr>
                <w:p>
                  <w:pPr>
                    <w:jc w:val="both"/>
                    <w:rPr>
                      <w:rFonts w:hint="eastAsia" w:ascii="Times New Roman" w:hAnsi="Times New Roman"/>
                      <w:szCs w:val="21"/>
                    </w:rPr>
                  </w:pPr>
                  <w:r>
                    <w:rPr>
                      <w:rFonts w:hint="eastAsia" w:ascii="Times New Roman" w:hAnsi="Times New Roman"/>
                      <w:szCs w:val="21"/>
                      <w:lang w:eastAsia="zh-CN"/>
                    </w:rPr>
                    <w:t>名称：</w:t>
                  </w:r>
                  <w:r>
                    <w:rPr>
                      <w:rFonts w:hint="eastAsia" w:ascii="Times New Roman" w:hAnsi="Times New Roman"/>
                      <w:szCs w:val="21"/>
                    </w:rPr>
                    <w:t>空气智能TSP综合采样器</w:t>
                  </w:r>
                </w:p>
                <w:p>
                  <w:pPr>
                    <w:jc w:val="both"/>
                    <w:rPr>
                      <w:rFonts w:hint="eastAsia" w:ascii="Times New Roman" w:hAnsi="Times New Roman"/>
                      <w:szCs w:val="21"/>
                      <w:lang w:val="en-US" w:eastAsia="zh-CN"/>
                    </w:rPr>
                  </w:pPr>
                  <w:r>
                    <w:rPr>
                      <w:rFonts w:hint="eastAsia" w:ascii="Times New Roman" w:hAnsi="Times New Roman"/>
                      <w:szCs w:val="21"/>
                      <w:lang w:eastAsia="zh-CN"/>
                    </w:rPr>
                    <w:t>型号：</w:t>
                  </w:r>
                  <w:r>
                    <w:rPr>
                      <w:rFonts w:hint="eastAsia" w:ascii="Times New Roman" w:hAnsi="Times New Roman"/>
                      <w:szCs w:val="21"/>
                      <w:lang w:val="en-US" w:eastAsia="zh-CN"/>
                    </w:rPr>
                    <w:t>崂应2050型</w:t>
                  </w:r>
                </w:p>
                <w:p>
                  <w:pPr>
                    <w:jc w:val="center"/>
                    <w:rPr>
                      <w:rFonts w:ascii="Times New Roman" w:hAnsi="Times New Roman"/>
                      <w:szCs w:val="21"/>
                      <w:lang w:val="en-US"/>
                    </w:rPr>
                  </w:pPr>
                  <w:r>
                    <w:rPr>
                      <w:rFonts w:hint="eastAsia" w:ascii="Times New Roman" w:hAnsi="Times New Roman"/>
                      <w:szCs w:val="21"/>
                      <w:lang w:val="en-US" w:eastAsia="zh-CN"/>
                    </w:rPr>
                    <w:t>鉴定日期：2018.8.23-2019.8.23</w:t>
                  </w:r>
                </w:p>
              </w:tc>
              <w:tc>
                <w:tcPr>
                  <w:tcW w:w="1242" w:type="dxa"/>
                  <w:vAlign w:val="center"/>
                </w:tcPr>
                <w:p>
                  <w:pPr>
                    <w:jc w:val="center"/>
                    <w:rPr>
                      <w:rFonts w:ascii="Times New Roman" w:hAnsi="Times New Roman"/>
                      <w:szCs w:val="21"/>
                    </w:rPr>
                  </w:pPr>
                  <w:r>
                    <w:rPr>
                      <w:rFonts w:hint="eastAsia" w:ascii="Times New Roman" w:hAnsi="Times New Roman"/>
                      <w:szCs w:val="21"/>
                    </w:rPr>
                    <w:t>100</w:t>
                  </w:r>
                </w:p>
              </w:tc>
              <w:tc>
                <w:tcPr>
                  <w:tcW w:w="913" w:type="dxa"/>
                  <w:vAlign w:val="center"/>
                </w:tcPr>
                <w:p>
                  <w:pPr>
                    <w:jc w:val="center"/>
                    <w:rPr>
                      <w:rFonts w:hint="eastAsia" w:ascii="Times New Roman" w:hAnsi="Times New Roman" w:eastAsia="宋体"/>
                      <w:szCs w:val="21"/>
                      <w:lang w:eastAsia="zh-CN"/>
                    </w:rPr>
                  </w:pPr>
                  <w:r>
                    <w:rPr>
                      <w:rFonts w:hint="eastAsia" w:ascii="Times New Roman" w:hAnsi="Times New Roman" w:eastAsia="宋体"/>
                      <w:szCs w:val="21"/>
                      <w:lang w:val="en-US" w:eastAsia="zh-CN"/>
                    </w:rPr>
                    <w:t>99</w:t>
                  </w:r>
                  <w:r>
                    <w:rPr>
                      <w:rFonts w:hint="eastAsia" w:ascii="Times New Roman" w:hAnsi="Times New Roman"/>
                      <w:szCs w:val="21"/>
                    </w:rPr>
                    <w:t>.</w:t>
                  </w:r>
                  <w:r>
                    <w:rPr>
                      <w:rFonts w:hint="eastAsia" w:ascii="Times New Roman" w:hAnsi="Times New Roman" w:eastAsia="宋体"/>
                      <w:szCs w:val="21"/>
                      <w:lang w:val="en-US" w:eastAsia="zh-CN"/>
                    </w:rPr>
                    <w:t>3</w:t>
                  </w:r>
                </w:p>
              </w:tc>
              <w:tc>
                <w:tcPr>
                  <w:tcW w:w="1219" w:type="dxa"/>
                  <w:vAlign w:val="center"/>
                </w:tcPr>
                <w:p>
                  <w:pPr>
                    <w:jc w:val="center"/>
                    <w:rPr>
                      <w:rFonts w:ascii="Times New Roman" w:hAnsi="Times New Roman"/>
                      <w:szCs w:val="21"/>
                    </w:rPr>
                  </w:pPr>
                  <w:r>
                    <w:rPr>
                      <w:rFonts w:ascii="Times New Roman" w:hAnsi="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4" w:hRule="exact"/>
                <w:jc w:val="center"/>
              </w:trPr>
              <w:tc>
                <w:tcPr>
                  <w:tcW w:w="1080" w:type="dxa"/>
                  <w:vMerge w:val="continue"/>
                  <w:vAlign w:val="center"/>
                </w:tcPr>
                <w:p>
                  <w:pPr>
                    <w:jc w:val="center"/>
                    <w:rPr>
                      <w:rFonts w:ascii="Times New Roman" w:hAnsi="Times New Roman"/>
                      <w:szCs w:val="21"/>
                    </w:rPr>
                  </w:pPr>
                </w:p>
              </w:tc>
              <w:tc>
                <w:tcPr>
                  <w:tcW w:w="1425" w:type="dxa"/>
                  <w:vMerge w:val="continue"/>
                  <w:vAlign w:val="center"/>
                </w:tcPr>
                <w:p>
                  <w:pPr>
                    <w:jc w:val="center"/>
                    <w:rPr>
                      <w:rFonts w:ascii="Times New Roman" w:hAnsi="Times New Roman"/>
                      <w:szCs w:val="21"/>
                    </w:rPr>
                  </w:pPr>
                </w:p>
              </w:tc>
              <w:tc>
                <w:tcPr>
                  <w:tcW w:w="2424" w:type="dxa"/>
                  <w:vMerge w:val="continue"/>
                  <w:vAlign w:val="center"/>
                </w:tcPr>
                <w:p>
                  <w:pPr>
                    <w:jc w:val="center"/>
                    <w:rPr>
                      <w:rFonts w:ascii="Times New Roman" w:hAnsi="Times New Roman"/>
                      <w:szCs w:val="21"/>
                    </w:rPr>
                  </w:pPr>
                </w:p>
              </w:tc>
              <w:tc>
                <w:tcPr>
                  <w:tcW w:w="1242" w:type="dxa"/>
                  <w:vAlign w:val="center"/>
                </w:tcPr>
                <w:p>
                  <w:pPr>
                    <w:jc w:val="center"/>
                    <w:rPr>
                      <w:rFonts w:ascii="Times New Roman" w:hAnsi="Times New Roman"/>
                      <w:szCs w:val="21"/>
                    </w:rPr>
                  </w:pPr>
                  <w:r>
                    <w:rPr>
                      <w:rFonts w:hint="eastAsia" w:ascii="Times New Roman" w:hAnsi="Times New Roman"/>
                      <w:szCs w:val="21"/>
                    </w:rPr>
                    <w:t>100</w:t>
                  </w:r>
                </w:p>
              </w:tc>
              <w:tc>
                <w:tcPr>
                  <w:tcW w:w="913" w:type="dxa"/>
                  <w:vAlign w:val="center"/>
                </w:tcPr>
                <w:p>
                  <w:pPr>
                    <w:jc w:val="center"/>
                    <w:rPr>
                      <w:rFonts w:hint="eastAsia" w:ascii="Times New Roman" w:hAnsi="Times New Roman"/>
                      <w:szCs w:val="21"/>
                    </w:rPr>
                  </w:pPr>
                  <w:r>
                    <w:rPr>
                      <w:rFonts w:hint="eastAsia" w:ascii="Times New Roman" w:hAnsi="Times New Roman" w:eastAsia="宋体"/>
                      <w:szCs w:val="21"/>
                      <w:lang w:val="en-US" w:eastAsia="zh-CN"/>
                    </w:rPr>
                    <w:t>99</w:t>
                  </w:r>
                  <w:r>
                    <w:rPr>
                      <w:rFonts w:hint="eastAsia" w:ascii="Times New Roman" w:hAnsi="Times New Roman"/>
                      <w:szCs w:val="21"/>
                    </w:rPr>
                    <w:t>.2</w:t>
                  </w:r>
                </w:p>
              </w:tc>
              <w:tc>
                <w:tcPr>
                  <w:tcW w:w="1219" w:type="dxa"/>
                  <w:vAlign w:val="center"/>
                </w:tcPr>
                <w:p>
                  <w:pPr>
                    <w:jc w:val="center"/>
                    <w:rPr>
                      <w:rFonts w:ascii="Times New Roman" w:hAnsi="Times New Roman"/>
                      <w:szCs w:val="21"/>
                    </w:rPr>
                  </w:pPr>
                  <w:r>
                    <w:rPr>
                      <w:rFonts w:ascii="Times New Roman" w:hAnsi="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4" w:hRule="exact"/>
                <w:jc w:val="center"/>
              </w:trPr>
              <w:tc>
                <w:tcPr>
                  <w:tcW w:w="1080" w:type="dxa"/>
                  <w:vMerge w:val="continue"/>
                  <w:vAlign w:val="center"/>
                </w:tcPr>
                <w:p>
                  <w:pPr>
                    <w:jc w:val="center"/>
                    <w:rPr>
                      <w:rFonts w:ascii="Times New Roman" w:hAnsi="Times New Roman"/>
                      <w:szCs w:val="21"/>
                    </w:rPr>
                  </w:pPr>
                </w:p>
              </w:tc>
              <w:tc>
                <w:tcPr>
                  <w:tcW w:w="1425" w:type="dxa"/>
                  <w:vMerge w:val="restart"/>
                  <w:vAlign w:val="center"/>
                </w:tcPr>
                <w:p>
                  <w:pPr>
                    <w:jc w:val="center"/>
                    <w:rPr>
                      <w:rFonts w:ascii="Times New Roman" w:hAnsi="Times New Roman"/>
                      <w:szCs w:val="21"/>
                    </w:rPr>
                  </w:pPr>
                  <w:r>
                    <w:rPr>
                      <w:rFonts w:ascii="Times New Roman" w:hAnsi="Times New Roman"/>
                      <w:szCs w:val="21"/>
                    </w:rPr>
                    <w:t>LAKXC-28-</w:t>
                  </w:r>
                  <w:r>
                    <w:rPr>
                      <w:rFonts w:hint="eastAsia" w:ascii="Times New Roman" w:hAnsi="Times New Roman" w:eastAsia="宋体"/>
                      <w:szCs w:val="21"/>
                      <w:lang w:val="en-US" w:eastAsia="zh-CN"/>
                    </w:rPr>
                    <w:t>0</w:t>
                  </w:r>
                  <w:r>
                    <w:rPr>
                      <w:rFonts w:ascii="Times New Roman" w:hAnsi="Times New Roman"/>
                      <w:szCs w:val="21"/>
                    </w:rPr>
                    <w:t>2</w:t>
                  </w:r>
                </w:p>
              </w:tc>
              <w:tc>
                <w:tcPr>
                  <w:tcW w:w="2424" w:type="dxa"/>
                  <w:vMerge w:val="continue"/>
                  <w:vAlign w:val="center"/>
                </w:tcPr>
                <w:p>
                  <w:pPr>
                    <w:jc w:val="center"/>
                    <w:rPr>
                      <w:rFonts w:ascii="Times New Roman" w:hAnsi="Times New Roman"/>
                      <w:szCs w:val="21"/>
                    </w:rPr>
                  </w:pPr>
                </w:p>
              </w:tc>
              <w:tc>
                <w:tcPr>
                  <w:tcW w:w="1242" w:type="dxa"/>
                  <w:vAlign w:val="center"/>
                </w:tcPr>
                <w:p>
                  <w:pPr>
                    <w:jc w:val="center"/>
                    <w:rPr>
                      <w:rFonts w:ascii="Times New Roman" w:hAnsi="Times New Roman"/>
                      <w:szCs w:val="21"/>
                    </w:rPr>
                  </w:pPr>
                  <w:r>
                    <w:rPr>
                      <w:rFonts w:hint="eastAsia" w:ascii="Times New Roman" w:hAnsi="Times New Roman"/>
                      <w:szCs w:val="21"/>
                    </w:rPr>
                    <w:t>100</w:t>
                  </w:r>
                </w:p>
              </w:tc>
              <w:tc>
                <w:tcPr>
                  <w:tcW w:w="913" w:type="dxa"/>
                  <w:vAlign w:val="center"/>
                </w:tcPr>
                <w:p>
                  <w:pPr>
                    <w:jc w:val="center"/>
                    <w:rPr>
                      <w:rFonts w:hint="eastAsia" w:ascii="Times New Roman" w:hAnsi="Times New Roman" w:eastAsia="宋体"/>
                      <w:szCs w:val="21"/>
                      <w:lang w:eastAsia="zh-CN"/>
                    </w:rPr>
                  </w:pPr>
                  <w:r>
                    <w:rPr>
                      <w:rFonts w:hint="eastAsia" w:ascii="Times New Roman" w:hAnsi="Times New Roman" w:eastAsia="宋体"/>
                      <w:szCs w:val="21"/>
                      <w:lang w:val="en-US" w:eastAsia="zh-CN"/>
                    </w:rPr>
                    <w:t>99</w:t>
                  </w:r>
                  <w:r>
                    <w:rPr>
                      <w:rFonts w:hint="eastAsia" w:ascii="Times New Roman" w:hAnsi="Times New Roman"/>
                      <w:szCs w:val="21"/>
                    </w:rPr>
                    <w:t>.</w:t>
                  </w:r>
                  <w:r>
                    <w:rPr>
                      <w:rFonts w:hint="eastAsia" w:ascii="Times New Roman" w:hAnsi="Times New Roman" w:eastAsia="宋体"/>
                      <w:szCs w:val="21"/>
                      <w:lang w:val="en-US" w:eastAsia="zh-CN"/>
                    </w:rPr>
                    <w:t>3</w:t>
                  </w:r>
                </w:p>
              </w:tc>
              <w:tc>
                <w:tcPr>
                  <w:tcW w:w="1219" w:type="dxa"/>
                  <w:vAlign w:val="center"/>
                </w:tcPr>
                <w:p>
                  <w:pPr>
                    <w:jc w:val="center"/>
                    <w:rPr>
                      <w:rFonts w:ascii="Times New Roman" w:hAnsi="Times New Roman"/>
                      <w:szCs w:val="21"/>
                    </w:rPr>
                  </w:pPr>
                  <w:r>
                    <w:rPr>
                      <w:rFonts w:ascii="Times New Roman" w:hAnsi="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4" w:hRule="exact"/>
                <w:jc w:val="center"/>
              </w:trPr>
              <w:tc>
                <w:tcPr>
                  <w:tcW w:w="1080" w:type="dxa"/>
                  <w:vMerge w:val="continue"/>
                  <w:vAlign w:val="center"/>
                </w:tcPr>
                <w:p>
                  <w:pPr>
                    <w:jc w:val="center"/>
                    <w:rPr>
                      <w:rFonts w:ascii="Times New Roman" w:hAnsi="Times New Roman"/>
                      <w:szCs w:val="21"/>
                    </w:rPr>
                  </w:pPr>
                </w:p>
              </w:tc>
              <w:tc>
                <w:tcPr>
                  <w:tcW w:w="1425" w:type="dxa"/>
                  <w:vMerge w:val="continue"/>
                  <w:vAlign w:val="center"/>
                </w:tcPr>
                <w:p>
                  <w:pPr>
                    <w:jc w:val="center"/>
                    <w:rPr>
                      <w:rFonts w:ascii="Times New Roman" w:hAnsi="Times New Roman"/>
                      <w:szCs w:val="21"/>
                    </w:rPr>
                  </w:pPr>
                </w:p>
              </w:tc>
              <w:tc>
                <w:tcPr>
                  <w:tcW w:w="2424" w:type="dxa"/>
                  <w:vMerge w:val="continue"/>
                  <w:vAlign w:val="center"/>
                </w:tcPr>
                <w:p>
                  <w:pPr>
                    <w:jc w:val="center"/>
                    <w:rPr>
                      <w:rFonts w:ascii="Times New Roman" w:hAnsi="Times New Roman"/>
                      <w:szCs w:val="21"/>
                    </w:rPr>
                  </w:pPr>
                </w:p>
              </w:tc>
              <w:tc>
                <w:tcPr>
                  <w:tcW w:w="1242" w:type="dxa"/>
                  <w:vAlign w:val="center"/>
                </w:tcPr>
                <w:p>
                  <w:pPr>
                    <w:jc w:val="center"/>
                    <w:rPr>
                      <w:rFonts w:ascii="Times New Roman" w:hAnsi="Times New Roman"/>
                      <w:szCs w:val="21"/>
                    </w:rPr>
                  </w:pPr>
                  <w:r>
                    <w:rPr>
                      <w:rFonts w:hint="eastAsia" w:ascii="Times New Roman" w:hAnsi="Times New Roman"/>
                      <w:szCs w:val="21"/>
                    </w:rPr>
                    <w:t>100</w:t>
                  </w:r>
                </w:p>
              </w:tc>
              <w:tc>
                <w:tcPr>
                  <w:tcW w:w="913" w:type="dxa"/>
                  <w:vAlign w:val="center"/>
                </w:tcPr>
                <w:p>
                  <w:pPr>
                    <w:jc w:val="center"/>
                    <w:rPr>
                      <w:rFonts w:hint="eastAsia" w:ascii="Times New Roman" w:hAnsi="Times New Roman"/>
                      <w:szCs w:val="21"/>
                    </w:rPr>
                  </w:pPr>
                  <w:r>
                    <w:rPr>
                      <w:rFonts w:hint="eastAsia" w:ascii="Times New Roman" w:hAnsi="Times New Roman" w:eastAsia="宋体"/>
                      <w:szCs w:val="21"/>
                      <w:lang w:val="en-US" w:eastAsia="zh-CN"/>
                    </w:rPr>
                    <w:t>99</w:t>
                  </w:r>
                  <w:r>
                    <w:rPr>
                      <w:rFonts w:hint="eastAsia" w:ascii="Times New Roman" w:hAnsi="Times New Roman"/>
                      <w:szCs w:val="21"/>
                    </w:rPr>
                    <w:t>.2</w:t>
                  </w:r>
                </w:p>
              </w:tc>
              <w:tc>
                <w:tcPr>
                  <w:tcW w:w="1219" w:type="dxa"/>
                  <w:vAlign w:val="center"/>
                </w:tcPr>
                <w:p>
                  <w:pPr>
                    <w:jc w:val="center"/>
                    <w:rPr>
                      <w:rFonts w:ascii="Times New Roman" w:hAnsi="Times New Roman"/>
                      <w:szCs w:val="21"/>
                    </w:rPr>
                  </w:pPr>
                  <w:r>
                    <w:rPr>
                      <w:rFonts w:ascii="Times New Roman" w:hAnsi="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4" w:hRule="exact"/>
                <w:jc w:val="center"/>
              </w:trPr>
              <w:tc>
                <w:tcPr>
                  <w:tcW w:w="1080" w:type="dxa"/>
                  <w:vMerge w:val="continue"/>
                  <w:vAlign w:val="center"/>
                </w:tcPr>
                <w:p>
                  <w:pPr>
                    <w:jc w:val="center"/>
                    <w:rPr>
                      <w:rFonts w:ascii="Times New Roman" w:hAnsi="Times New Roman"/>
                      <w:szCs w:val="21"/>
                    </w:rPr>
                  </w:pPr>
                </w:p>
              </w:tc>
              <w:tc>
                <w:tcPr>
                  <w:tcW w:w="1425" w:type="dxa"/>
                  <w:vMerge w:val="restart"/>
                  <w:vAlign w:val="center"/>
                </w:tcPr>
                <w:p>
                  <w:pPr>
                    <w:jc w:val="center"/>
                    <w:rPr>
                      <w:rFonts w:ascii="Times New Roman" w:hAnsi="Times New Roman"/>
                      <w:szCs w:val="21"/>
                    </w:rPr>
                  </w:pPr>
                  <w:r>
                    <w:rPr>
                      <w:rFonts w:ascii="Times New Roman" w:hAnsi="Times New Roman"/>
                      <w:szCs w:val="21"/>
                    </w:rPr>
                    <w:t>LAKXC-28-</w:t>
                  </w:r>
                  <w:r>
                    <w:rPr>
                      <w:rFonts w:hint="eastAsia" w:ascii="Times New Roman" w:hAnsi="Times New Roman" w:eastAsia="宋体"/>
                      <w:szCs w:val="21"/>
                      <w:lang w:val="en-US" w:eastAsia="zh-CN"/>
                    </w:rPr>
                    <w:t>0</w:t>
                  </w:r>
                  <w:r>
                    <w:rPr>
                      <w:rFonts w:ascii="Times New Roman" w:hAnsi="Times New Roman"/>
                      <w:szCs w:val="21"/>
                    </w:rPr>
                    <w:t>3</w:t>
                  </w:r>
                </w:p>
              </w:tc>
              <w:tc>
                <w:tcPr>
                  <w:tcW w:w="2424" w:type="dxa"/>
                  <w:vMerge w:val="continue"/>
                  <w:vAlign w:val="center"/>
                </w:tcPr>
                <w:p>
                  <w:pPr>
                    <w:jc w:val="center"/>
                    <w:rPr>
                      <w:rFonts w:ascii="Times New Roman" w:hAnsi="Times New Roman"/>
                      <w:szCs w:val="21"/>
                    </w:rPr>
                  </w:pPr>
                </w:p>
              </w:tc>
              <w:tc>
                <w:tcPr>
                  <w:tcW w:w="1242" w:type="dxa"/>
                  <w:vAlign w:val="center"/>
                </w:tcPr>
                <w:p>
                  <w:pPr>
                    <w:jc w:val="center"/>
                    <w:rPr>
                      <w:rFonts w:ascii="Times New Roman" w:hAnsi="Times New Roman"/>
                      <w:szCs w:val="21"/>
                    </w:rPr>
                  </w:pPr>
                  <w:r>
                    <w:rPr>
                      <w:rFonts w:hint="eastAsia" w:ascii="Times New Roman" w:hAnsi="Times New Roman"/>
                      <w:szCs w:val="21"/>
                    </w:rPr>
                    <w:t>100</w:t>
                  </w:r>
                </w:p>
              </w:tc>
              <w:tc>
                <w:tcPr>
                  <w:tcW w:w="913" w:type="dxa"/>
                  <w:vAlign w:val="center"/>
                </w:tcPr>
                <w:p>
                  <w:pPr>
                    <w:jc w:val="center"/>
                    <w:rPr>
                      <w:rFonts w:hint="eastAsia" w:ascii="Times New Roman" w:hAnsi="Times New Roman" w:eastAsia="宋体"/>
                      <w:szCs w:val="21"/>
                      <w:lang w:eastAsia="zh-CN"/>
                    </w:rPr>
                  </w:pPr>
                  <w:r>
                    <w:rPr>
                      <w:rFonts w:hint="eastAsia" w:ascii="Times New Roman" w:hAnsi="Times New Roman" w:eastAsia="宋体"/>
                      <w:szCs w:val="21"/>
                      <w:lang w:val="en-US" w:eastAsia="zh-CN"/>
                    </w:rPr>
                    <w:t>99</w:t>
                  </w:r>
                  <w:r>
                    <w:rPr>
                      <w:rFonts w:hint="eastAsia" w:ascii="Times New Roman" w:hAnsi="Times New Roman"/>
                      <w:szCs w:val="21"/>
                    </w:rPr>
                    <w:t>.</w:t>
                  </w:r>
                  <w:r>
                    <w:rPr>
                      <w:rFonts w:hint="eastAsia" w:ascii="Times New Roman" w:hAnsi="Times New Roman" w:eastAsia="宋体"/>
                      <w:szCs w:val="21"/>
                      <w:lang w:val="en-US" w:eastAsia="zh-CN"/>
                    </w:rPr>
                    <w:t>3</w:t>
                  </w:r>
                </w:p>
              </w:tc>
              <w:tc>
                <w:tcPr>
                  <w:tcW w:w="1219" w:type="dxa"/>
                  <w:vAlign w:val="center"/>
                </w:tcPr>
                <w:p>
                  <w:pPr>
                    <w:jc w:val="center"/>
                    <w:rPr>
                      <w:rFonts w:ascii="Times New Roman" w:hAnsi="Times New Roman"/>
                      <w:szCs w:val="21"/>
                    </w:rPr>
                  </w:pPr>
                  <w:r>
                    <w:rPr>
                      <w:rFonts w:ascii="Times New Roman" w:hAnsi="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4" w:hRule="exact"/>
                <w:jc w:val="center"/>
              </w:trPr>
              <w:tc>
                <w:tcPr>
                  <w:tcW w:w="1080" w:type="dxa"/>
                  <w:vMerge w:val="continue"/>
                  <w:vAlign w:val="center"/>
                </w:tcPr>
                <w:p>
                  <w:pPr>
                    <w:jc w:val="center"/>
                    <w:rPr>
                      <w:rFonts w:ascii="Times New Roman" w:hAnsi="Times New Roman"/>
                      <w:szCs w:val="21"/>
                    </w:rPr>
                  </w:pPr>
                </w:p>
              </w:tc>
              <w:tc>
                <w:tcPr>
                  <w:tcW w:w="1425" w:type="dxa"/>
                  <w:vMerge w:val="continue"/>
                  <w:vAlign w:val="center"/>
                </w:tcPr>
                <w:p>
                  <w:pPr>
                    <w:jc w:val="center"/>
                    <w:rPr>
                      <w:rFonts w:ascii="Times New Roman" w:hAnsi="Times New Roman"/>
                      <w:szCs w:val="21"/>
                    </w:rPr>
                  </w:pPr>
                </w:p>
              </w:tc>
              <w:tc>
                <w:tcPr>
                  <w:tcW w:w="2424" w:type="dxa"/>
                  <w:vMerge w:val="continue"/>
                  <w:vAlign w:val="center"/>
                </w:tcPr>
                <w:p>
                  <w:pPr>
                    <w:jc w:val="center"/>
                    <w:rPr>
                      <w:rFonts w:ascii="Times New Roman" w:hAnsi="Times New Roman"/>
                      <w:szCs w:val="21"/>
                    </w:rPr>
                  </w:pPr>
                </w:p>
              </w:tc>
              <w:tc>
                <w:tcPr>
                  <w:tcW w:w="1242" w:type="dxa"/>
                  <w:vAlign w:val="center"/>
                </w:tcPr>
                <w:p>
                  <w:pPr>
                    <w:jc w:val="center"/>
                    <w:rPr>
                      <w:rFonts w:ascii="Times New Roman" w:hAnsi="Times New Roman"/>
                      <w:szCs w:val="21"/>
                    </w:rPr>
                  </w:pPr>
                  <w:r>
                    <w:rPr>
                      <w:rFonts w:hint="eastAsia" w:ascii="Times New Roman" w:hAnsi="Times New Roman"/>
                      <w:szCs w:val="21"/>
                    </w:rPr>
                    <w:t>100</w:t>
                  </w:r>
                </w:p>
              </w:tc>
              <w:tc>
                <w:tcPr>
                  <w:tcW w:w="913" w:type="dxa"/>
                  <w:vAlign w:val="center"/>
                </w:tcPr>
                <w:p>
                  <w:pPr>
                    <w:jc w:val="center"/>
                    <w:rPr>
                      <w:rFonts w:hint="eastAsia" w:ascii="Times New Roman" w:hAnsi="Times New Roman" w:eastAsia="宋体"/>
                      <w:szCs w:val="21"/>
                      <w:lang w:eastAsia="zh-CN"/>
                    </w:rPr>
                  </w:pPr>
                  <w:r>
                    <w:rPr>
                      <w:rFonts w:hint="eastAsia" w:ascii="Times New Roman" w:hAnsi="Times New Roman" w:eastAsia="宋体"/>
                      <w:szCs w:val="21"/>
                      <w:lang w:val="en-US" w:eastAsia="zh-CN"/>
                    </w:rPr>
                    <w:t>99</w:t>
                  </w:r>
                  <w:r>
                    <w:rPr>
                      <w:rFonts w:hint="eastAsia" w:ascii="Times New Roman" w:hAnsi="Times New Roman"/>
                      <w:szCs w:val="21"/>
                    </w:rPr>
                    <w:t>.</w:t>
                  </w:r>
                  <w:r>
                    <w:rPr>
                      <w:rFonts w:hint="eastAsia" w:ascii="Times New Roman" w:hAnsi="Times New Roman" w:eastAsia="宋体"/>
                      <w:szCs w:val="21"/>
                      <w:lang w:val="en-US" w:eastAsia="zh-CN"/>
                    </w:rPr>
                    <w:t>2</w:t>
                  </w:r>
                </w:p>
              </w:tc>
              <w:tc>
                <w:tcPr>
                  <w:tcW w:w="1219" w:type="dxa"/>
                  <w:vAlign w:val="center"/>
                </w:tcPr>
                <w:p>
                  <w:pPr>
                    <w:jc w:val="center"/>
                    <w:rPr>
                      <w:rFonts w:ascii="Times New Roman" w:hAnsi="Times New Roman"/>
                      <w:szCs w:val="21"/>
                    </w:rPr>
                  </w:pPr>
                  <w:r>
                    <w:rPr>
                      <w:rFonts w:ascii="Times New Roman" w:hAnsi="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4" w:hRule="exact"/>
                <w:jc w:val="center"/>
              </w:trPr>
              <w:tc>
                <w:tcPr>
                  <w:tcW w:w="1080" w:type="dxa"/>
                  <w:vMerge w:val="continue"/>
                  <w:vAlign w:val="center"/>
                </w:tcPr>
                <w:p>
                  <w:pPr>
                    <w:jc w:val="center"/>
                    <w:rPr>
                      <w:rFonts w:ascii="Times New Roman" w:hAnsi="Times New Roman"/>
                      <w:szCs w:val="21"/>
                    </w:rPr>
                  </w:pPr>
                </w:p>
              </w:tc>
              <w:tc>
                <w:tcPr>
                  <w:tcW w:w="1425" w:type="dxa"/>
                  <w:vMerge w:val="restart"/>
                  <w:vAlign w:val="center"/>
                </w:tcPr>
                <w:p>
                  <w:pPr>
                    <w:jc w:val="center"/>
                    <w:rPr>
                      <w:rFonts w:ascii="Times New Roman" w:hAnsi="Times New Roman"/>
                      <w:szCs w:val="21"/>
                    </w:rPr>
                  </w:pPr>
                  <w:r>
                    <w:rPr>
                      <w:rFonts w:ascii="Times New Roman" w:hAnsi="Times New Roman"/>
                      <w:szCs w:val="21"/>
                    </w:rPr>
                    <w:t>LAKXC-28-</w:t>
                  </w:r>
                  <w:r>
                    <w:rPr>
                      <w:rFonts w:hint="eastAsia" w:ascii="Times New Roman" w:hAnsi="Times New Roman" w:eastAsia="宋体"/>
                      <w:szCs w:val="21"/>
                      <w:lang w:val="en-US" w:eastAsia="zh-CN"/>
                    </w:rPr>
                    <w:t>0</w:t>
                  </w:r>
                  <w:r>
                    <w:rPr>
                      <w:rFonts w:ascii="Times New Roman" w:hAnsi="Times New Roman"/>
                      <w:szCs w:val="21"/>
                    </w:rPr>
                    <w:t>4</w:t>
                  </w:r>
                </w:p>
              </w:tc>
              <w:tc>
                <w:tcPr>
                  <w:tcW w:w="2424" w:type="dxa"/>
                  <w:vMerge w:val="continue"/>
                  <w:vAlign w:val="center"/>
                </w:tcPr>
                <w:p>
                  <w:pPr>
                    <w:jc w:val="center"/>
                    <w:rPr>
                      <w:rFonts w:ascii="Times New Roman" w:hAnsi="Times New Roman"/>
                      <w:szCs w:val="21"/>
                    </w:rPr>
                  </w:pPr>
                </w:p>
              </w:tc>
              <w:tc>
                <w:tcPr>
                  <w:tcW w:w="1242" w:type="dxa"/>
                  <w:vAlign w:val="center"/>
                </w:tcPr>
                <w:p>
                  <w:pPr>
                    <w:jc w:val="center"/>
                    <w:rPr>
                      <w:rFonts w:ascii="Times New Roman" w:hAnsi="Times New Roman"/>
                      <w:szCs w:val="21"/>
                    </w:rPr>
                  </w:pPr>
                  <w:r>
                    <w:rPr>
                      <w:rFonts w:hint="eastAsia" w:ascii="Times New Roman" w:hAnsi="Times New Roman"/>
                      <w:szCs w:val="21"/>
                    </w:rPr>
                    <w:t>100</w:t>
                  </w:r>
                </w:p>
              </w:tc>
              <w:tc>
                <w:tcPr>
                  <w:tcW w:w="913" w:type="dxa"/>
                  <w:vAlign w:val="center"/>
                </w:tcPr>
                <w:p>
                  <w:pPr>
                    <w:jc w:val="center"/>
                    <w:rPr>
                      <w:rFonts w:hint="eastAsia" w:ascii="Times New Roman" w:hAnsi="Times New Roman" w:eastAsia="宋体"/>
                      <w:szCs w:val="21"/>
                      <w:lang w:eastAsia="zh-CN"/>
                    </w:rPr>
                  </w:pPr>
                  <w:r>
                    <w:rPr>
                      <w:rFonts w:hint="eastAsia" w:ascii="Times New Roman" w:hAnsi="Times New Roman" w:eastAsia="宋体"/>
                      <w:szCs w:val="21"/>
                      <w:lang w:val="en-US" w:eastAsia="zh-CN"/>
                    </w:rPr>
                    <w:t>99</w:t>
                  </w:r>
                  <w:r>
                    <w:rPr>
                      <w:rFonts w:hint="eastAsia" w:ascii="Times New Roman" w:hAnsi="Times New Roman"/>
                      <w:szCs w:val="21"/>
                    </w:rPr>
                    <w:t>.</w:t>
                  </w:r>
                  <w:r>
                    <w:rPr>
                      <w:rFonts w:hint="eastAsia" w:ascii="Times New Roman" w:hAnsi="Times New Roman" w:eastAsia="宋体"/>
                      <w:szCs w:val="21"/>
                      <w:lang w:val="en-US" w:eastAsia="zh-CN"/>
                    </w:rPr>
                    <w:t>1</w:t>
                  </w:r>
                </w:p>
              </w:tc>
              <w:tc>
                <w:tcPr>
                  <w:tcW w:w="1219" w:type="dxa"/>
                  <w:vAlign w:val="center"/>
                </w:tcPr>
                <w:p>
                  <w:pPr>
                    <w:jc w:val="center"/>
                    <w:rPr>
                      <w:rFonts w:ascii="Times New Roman" w:hAnsi="Times New Roman"/>
                      <w:szCs w:val="21"/>
                    </w:rPr>
                  </w:pPr>
                  <w:r>
                    <w:rPr>
                      <w:rFonts w:ascii="Times New Roman" w:hAnsi="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8" w:hRule="exact"/>
                <w:jc w:val="center"/>
              </w:trPr>
              <w:tc>
                <w:tcPr>
                  <w:tcW w:w="1080" w:type="dxa"/>
                  <w:vMerge w:val="continue"/>
                  <w:vAlign w:val="center"/>
                </w:tcPr>
                <w:p>
                  <w:pPr>
                    <w:jc w:val="center"/>
                    <w:rPr>
                      <w:rFonts w:ascii="Times New Roman" w:hAnsi="Times New Roman"/>
                      <w:szCs w:val="21"/>
                    </w:rPr>
                  </w:pPr>
                </w:p>
              </w:tc>
              <w:tc>
                <w:tcPr>
                  <w:tcW w:w="1425" w:type="dxa"/>
                  <w:vMerge w:val="continue"/>
                  <w:vAlign w:val="center"/>
                </w:tcPr>
                <w:p>
                  <w:pPr>
                    <w:jc w:val="center"/>
                    <w:rPr>
                      <w:rFonts w:ascii="Times New Roman" w:hAnsi="Times New Roman"/>
                      <w:szCs w:val="21"/>
                    </w:rPr>
                  </w:pPr>
                </w:p>
              </w:tc>
              <w:tc>
                <w:tcPr>
                  <w:tcW w:w="2424" w:type="dxa"/>
                  <w:vMerge w:val="continue"/>
                  <w:vAlign w:val="center"/>
                </w:tcPr>
                <w:p>
                  <w:pPr>
                    <w:jc w:val="center"/>
                    <w:rPr>
                      <w:rFonts w:ascii="Times New Roman" w:hAnsi="Times New Roman"/>
                      <w:szCs w:val="21"/>
                    </w:rPr>
                  </w:pPr>
                </w:p>
              </w:tc>
              <w:tc>
                <w:tcPr>
                  <w:tcW w:w="1242" w:type="dxa"/>
                  <w:vAlign w:val="center"/>
                </w:tcPr>
                <w:p>
                  <w:pPr>
                    <w:jc w:val="center"/>
                    <w:rPr>
                      <w:rFonts w:ascii="Times New Roman" w:hAnsi="Times New Roman"/>
                      <w:szCs w:val="21"/>
                    </w:rPr>
                  </w:pPr>
                  <w:r>
                    <w:rPr>
                      <w:rFonts w:hint="eastAsia" w:ascii="Times New Roman" w:hAnsi="Times New Roman"/>
                      <w:szCs w:val="21"/>
                    </w:rPr>
                    <w:t>100</w:t>
                  </w:r>
                </w:p>
              </w:tc>
              <w:tc>
                <w:tcPr>
                  <w:tcW w:w="913" w:type="dxa"/>
                  <w:vAlign w:val="center"/>
                </w:tcPr>
                <w:p>
                  <w:pPr>
                    <w:jc w:val="center"/>
                    <w:rPr>
                      <w:rFonts w:hint="eastAsia" w:ascii="Times New Roman" w:hAnsi="Times New Roman"/>
                      <w:szCs w:val="21"/>
                    </w:rPr>
                  </w:pPr>
                  <w:r>
                    <w:rPr>
                      <w:rFonts w:hint="eastAsia" w:ascii="Times New Roman" w:hAnsi="Times New Roman" w:eastAsia="宋体"/>
                      <w:szCs w:val="21"/>
                      <w:lang w:val="en-US" w:eastAsia="zh-CN"/>
                    </w:rPr>
                    <w:t>99</w:t>
                  </w:r>
                  <w:r>
                    <w:rPr>
                      <w:rFonts w:hint="eastAsia" w:ascii="Times New Roman" w:hAnsi="Times New Roman"/>
                      <w:szCs w:val="21"/>
                    </w:rPr>
                    <w:t>.2</w:t>
                  </w:r>
                </w:p>
              </w:tc>
              <w:tc>
                <w:tcPr>
                  <w:tcW w:w="1219" w:type="dxa"/>
                  <w:vAlign w:val="center"/>
                </w:tcPr>
                <w:p>
                  <w:pPr>
                    <w:jc w:val="center"/>
                    <w:rPr>
                      <w:rFonts w:ascii="Times New Roman" w:hAnsi="Times New Roman"/>
                      <w:szCs w:val="21"/>
                    </w:rPr>
                  </w:pPr>
                  <w:r>
                    <w:rPr>
                      <w:rFonts w:ascii="Times New Roman" w:hAnsi="Times New Roman"/>
                      <w:szCs w:val="21"/>
                    </w:rPr>
                    <w:t>是</w:t>
                  </w:r>
                </w:p>
              </w:tc>
            </w:tr>
          </w:tbl>
          <w:p>
            <w:pPr>
              <w:numPr>
                <w:ilvl w:val="0"/>
                <w:numId w:val="0"/>
              </w:numPr>
              <w:spacing w:line="500" w:lineRule="exact"/>
              <w:rPr>
                <w:rFonts w:hint="default" w:ascii="Times New Roman" w:hAnsi="Times New Roman" w:eastAsia="宋体" w:cs="Times New Roman"/>
                <w:b/>
                <w:sz w:val="24"/>
                <w:szCs w:val="24"/>
                <w:lang w:val="zh-CN"/>
              </w:rPr>
            </w:pPr>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监测</w:t>
            </w:r>
            <w:r>
              <w:rPr>
                <w:rFonts w:hint="default" w:ascii="Times New Roman" w:hAnsi="Times New Roman" w:eastAsia="宋体" w:cs="Times New Roman"/>
                <w:b/>
                <w:sz w:val="24"/>
                <w:szCs w:val="24"/>
                <w:lang w:val="zh-CN"/>
              </w:rPr>
              <w:t>结果</w:t>
            </w:r>
          </w:p>
          <w:p>
            <w:pPr>
              <w:pStyle w:val="34"/>
              <w:spacing w:line="500" w:lineRule="exact"/>
              <w:ind w:left="0" w:leftChars="0" w:firstLine="0" w:firstLineChars="0"/>
              <w:rPr>
                <w:rFonts w:hint="eastAsia" w:ascii="Times New Roman" w:hAnsi="Times New Roman" w:eastAsia="宋体" w:cs="Times New Roman"/>
                <w:b/>
                <w:bCs/>
                <w:lang w:eastAsia="zh-CN"/>
              </w:rPr>
            </w:pPr>
            <w:r>
              <w:rPr>
                <w:rFonts w:hint="eastAsia" w:ascii="Times New Roman" w:hAnsi="Times New Roman" w:eastAsia="宋体" w:cs="Times New Roman"/>
                <w:b/>
                <w:bCs/>
                <w:lang w:val="en-US" w:eastAsia="zh-CN"/>
              </w:rPr>
              <w:t>5.1</w:t>
            </w:r>
            <w:r>
              <w:rPr>
                <w:rFonts w:hint="eastAsia" w:ascii="Times New Roman" w:hAnsi="Times New Roman" w:eastAsia="宋体" w:cs="Times New Roman"/>
                <w:b/>
                <w:bCs/>
                <w:lang w:eastAsia="zh-CN"/>
              </w:rPr>
              <w:t>有组织废气监测结果</w:t>
            </w:r>
          </w:p>
          <w:p>
            <w:pPr>
              <w:pStyle w:val="34"/>
              <w:spacing w:line="500" w:lineRule="exact"/>
              <w:ind w:left="0" w:leftChars="0" w:firstLine="0" w:firstLineChars="0"/>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表5-7 项目有组织废气监测结果一览表</w:t>
            </w:r>
          </w:p>
          <w:tbl>
            <w:tblPr>
              <w:tblStyle w:val="21"/>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02"/>
              <w:gridCol w:w="718"/>
              <w:gridCol w:w="1053"/>
              <w:gridCol w:w="1"/>
              <w:gridCol w:w="728"/>
              <w:gridCol w:w="1"/>
              <w:gridCol w:w="2069"/>
              <w:gridCol w:w="1132"/>
              <w:gridCol w:w="1130"/>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85" w:hRule="atLeast"/>
                <w:tblHeader/>
                <w:jc w:val="center"/>
              </w:trPr>
              <w:tc>
                <w:tcPr>
                  <w:tcW w:w="2274" w:type="dxa"/>
                  <w:gridSpan w:val="4"/>
                  <w:vAlign w:val="center"/>
                </w:tcPr>
                <w:p>
                  <w:pPr>
                    <w:spacing w:line="28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测点名称</w:t>
                  </w:r>
                </w:p>
              </w:tc>
              <w:tc>
                <w:tcPr>
                  <w:tcW w:w="729" w:type="dxa"/>
                  <w:gridSpan w:val="2"/>
                  <w:vAlign w:val="center"/>
                </w:tcPr>
                <w:p>
                  <w:pPr>
                    <w:spacing w:line="28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检测项目</w:t>
                  </w:r>
                </w:p>
              </w:tc>
              <w:tc>
                <w:tcPr>
                  <w:tcW w:w="2069" w:type="dxa"/>
                  <w:vAlign w:val="center"/>
                </w:tcPr>
                <w:p>
                  <w:pPr>
                    <w:spacing w:line="28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样品编号</w:t>
                  </w:r>
                </w:p>
              </w:tc>
              <w:tc>
                <w:tcPr>
                  <w:tcW w:w="1132" w:type="dxa"/>
                  <w:vAlign w:val="center"/>
                </w:tcPr>
                <w:p>
                  <w:pPr>
                    <w:spacing w:line="28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烟气标干流量(Nm</w:t>
                  </w:r>
                  <w:r>
                    <w:rPr>
                      <w:rFonts w:hint="default" w:ascii="Times New Roman" w:hAnsi="Times New Roman" w:eastAsia="宋体" w:cs="Times New Roman"/>
                      <w:b/>
                      <w:bCs/>
                      <w:color w:val="auto"/>
                      <w:sz w:val="18"/>
                      <w:szCs w:val="18"/>
                      <w:vertAlign w:val="superscript"/>
                    </w:rPr>
                    <w:t>3</w:t>
                  </w:r>
                  <w:r>
                    <w:rPr>
                      <w:rFonts w:hint="default" w:ascii="Times New Roman" w:hAnsi="Times New Roman" w:eastAsia="宋体" w:cs="Times New Roman"/>
                      <w:b/>
                      <w:bCs/>
                      <w:color w:val="auto"/>
                      <w:sz w:val="18"/>
                      <w:szCs w:val="18"/>
                    </w:rPr>
                    <w:t>/h)</w:t>
                  </w:r>
                </w:p>
              </w:tc>
              <w:tc>
                <w:tcPr>
                  <w:tcW w:w="1130" w:type="dxa"/>
                  <w:vAlign w:val="center"/>
                </w:tcPr>
                <w:p>
                  <w:pPr>
                    <w:spacing w:line="280" w:lineRule="exact"/>
                    <w:jc w:val="center"/>
                    <w:rPr>
                      <w:rFonts w:hint="default" w:ascii="Times New Roman" w:hAnsi="Times New Roman" w:eastAsia="宋体" w:cs="Times New Roman"/>
                      <w:b/>
                      <w:bCs/>
                      <w:color w:val="auto"/>
                      <w:sz w:val="18"/>
                      <w:szCs w:val="18"/>
                      <w:highlight w:val="yellow"/>
                    </w:rPr>
                  </w:pPr>
                  <w:r>
                    <w:rPr>
                      <w:rFonts w:hint="default" w:ascii="Times New Roman" w:hAnsi="Times New Roman" w:eastAsia="宋体" w:cs="Times New Roman"/>
                      <w:b/>
                      <w:bCs/>
                      <w:color w:val="auto"/>
                      <w:sz w:val="18"/>
                      <w:szCs w:val="18"/>
                    </w:rPr>
                    <w:t>实测浓度(mg/Nm</w:t>
                  </w:r>
                  <w:r>
                    <w:rPr>
                      <w:rFonts w:hint="default" w:ascii="Times New Roman" w:hAnsi="Times New Roman" w:eastAsia="宋体" w:cs="Times New Roman"/>
                      <w:b/>
                      <w:bCs/>
                      <w:color w:val="auto"/>
                      <w:sz w:val="18"/>
                      <w:szCs w:val="18"/>
                      <w:vertAlign w:val="superscript"/>
                    </w:rPr>
                    <w:t>3</w:t>
                  </w:r>
                  <w:r>
                    <w:rPr>
                      <w:rFonts w:hint="default" w:ascii="Times New Roman" w:hAnsi="Times New Roman" w:eastAsia="宋体" w:cs="Times New Roman"/>
                      <w:b/>
                      <w:bCs/>
                      <w:color w:val="auto"/>
                      <w:sz w:val="18"/>
                      <w:szCs w:val="18"/>
                    </w:rPr>
                    <w:t>干)</w:t>
                  </w:r>
                </w:p>
              </w:tc>
              <w:tc>
                <w:tcPr>
                  <w:tcW w:w="968" w:type="dxa"/>
                  <w:vAlign w:val="center"/>
                </w:tcPr>
                <w:p>
                  <w:pPr>
                    <w:spacing w:line="280" w:lineRule="exact"/>
                    <w:jc w:val="center"/>
                    <w:rPr>
                      <w:rFonts w:hint="default" w:ascii="Times New Roman" w:hAnsi="Times New Roman" w:eastAsia="宋体" w:cs="Times New Roman"/>
                      <w:b/>
                      <w:bCs/>
                      <w:color w:val="auto"/>
                      <w:sz w:val="18"/>
                      <w:szCs w:val="18"/>
                      <w:highlight w:val="yellow"/>
                    </w:rPr>
                  </w:pPr>
                  <w:r>
                    <w:rPr>
                      <w:rFonts w:hint="default" w:ascii="Times New Roman" w:hAnsi="Times New Roman" w:eastAsia="宋体" w:cs="Times New Roman"/>
                      <w:b/>
                      <w:bCs/>
                      <w:color w:val="auto"/>
                      <w:sz w:val="18"/>
                      <w:szCs w:val="18"/>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restar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cs="Times New Roman"/>
                      <w:color w:val="auto"/>
                      <w:sz w:val="21"/>
                      <w:szCs w:val="21"/>
                      <w:lang w:eastAsia="zh-CN"/>
                    </w:rPr>
                    <w:t>乳化工序（喷淋塔）</w:t>
                  </w:r>
                  <w:r>
                    <w:rPr>
                      <w:rFonts w:hint="default" w:ascii="Times New Roman" w:hAnsi="Times New Roman" w:eastAsia="宋体" w:cs="Times New Roman"/>
                      <w:color w:val="auto"/>
                      <w:sz w:val="21"/>
                      <w:szCs w:val="21"/>
                    </w:rPr>
                    <w:t>进口</w:t>
                  </w:r>
                </w:p>
              </w:tc>
              <w:tc>
                <w:tcPr>
                  <w:tcW w:w="7800" w:type="dxa"/>
                  <w:gridSpan w:val="9"/>
                  <w:vAlign w:val="center"/>
                </w:tcPr>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排气筒：</w:t>
                  </w:r>
                  <w:r>
                    <w:rPr>
                      <w:rFonts w:hint="eastAsia" w:ascii="Times New Roman" w:hAnsi="Times New Roman" w:eastAsia="宋体" w:cs="Times New Roman"/>
                      <w:color w:val="auto"/>
                      <w:sz w:val="21"/>
                      <w:szCs w:val="21"/>
                      <w:lang w:val="en-US" w:eastAsia="zh-CN"/>
                    </w:rPr>
                    <w:t>H15m，内径0.4m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restart"/>
                  <w:vAlign w:val="center"/>
                </w:tcPr>
                <w:p>
                  <w:pPr>
                    <w:spacing w:line="280" w:lineRule="exact"/>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2018.10.0</w:t>
                  </w:r>
                  <w:r>
                    <w:rPr>
                      <w:rFonts w:hint="eastAsia" w:ascii="Times New Roman" w:hAnsi="Times New Roman" w:eastAsia="宋体" w:cs="Times New Roman"/>
                      <w:color w:val="auto"/>
                      <w:sz w:val="21"/>
                      <w:szCs w:val="21"/>
                      <w:lang w:val="en-US" w:eastAsia="zh-CN"/>
                    </w:rPr>
                    <w:t>8</w:t>
                  </w: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729" w:type="dxa"/>
                  <w:gridSpan w:val="2"/>
                  <w:vMerge w:val="restar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氯化氢</w:t>
                  </w: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HY18100801-01</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1410</w:t>
                  </w:r>
                </w:p>
              </w:tc>
              <w:tc>
                <w:tcPr>
                  <w:tcW w:w="11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9.13</w:t>
                  </w:r>
                </w:p>
              </w:tc>
              <w:tc>
                <w:tcPr>
                  <w:tcW w:w="968" w:type="dxa"/>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HY18100801-02</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1437</w:t>
                  </w:r>
                </w:p>
              </w:tc>
              <w:tc>
                <w:tcPr>
                  <w:tcW w:w="11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HY18100801-03</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1441</w:t>
                  </w:r>
                </w:p>
              </w:tc>
              <w:tc>
                <w:tcPr>
                  <w:tcW w:w="11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10.7</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平均值</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32" w:type="dxa"/>
                  <w:vAlign w:val="center"/>
                </w:tcPr>
                <w:p>
                  <w:pPr>
                    <w:spacing w:line="28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1429</w:t>
                  </w:r>
                </w:p>
              </w:tc>
              <w:tc>
                <w:tcPr>
                  <w:tcW w:w="1130"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10.6</w:t>
                  </w:r>
                </w:p>
              </w:tc>
              <w:tc>
                <w:tcPr>
                  <w:tcW w:w="968"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restart"/>
                  <w:vAlign w:val="center"/>
                </w:tcPr>
                <w:p>
                  <w:pPr>
                    <w:spacing w:line="280" w:lineRule="exact"/>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2018.10.0</w:t>
                  </w:r>
                  <w:r>
                    <w:rPr>
                      <w:rFonts w:hint="eastAsia" w:ascii="Times New Roman" w:hAnsi="Times New Roman" w:eastAsia="宋体" w:cs="Times New Roman"/>
                      <w:color w:val="auto"/>
                      <w:sz w:val="21"/>
                      <w:szCs w:val="21"/>
                      <w:lang w:val="en-US" w:eastAsia="zh-CN"/>
                    </w:rPr>
                    <w:t>9</w:t>
                  </w: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HY18100905-01</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1423</w:t>
                  </w:r>
                </w:p>
              </w:tc>
              <w:tc>
                <w:tcPr>
                  <w:tcW w:w="11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8.76</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HY18100905-02</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1474</w:t>
                  </w:r>
                </w:p>
              </w:tc>
              <w:tc>
                <w:tcPr>
                  <w:tcW w:w="11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9.52</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HY18100905-03</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1465</w:t>
                  </w:r>
                </w:p>
              </w:tc>
              <w:tc>
                <w:tcPr>
                  <w:tcW w:w="11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10.6</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平均值</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32" w:type="dxa"/>
                  <w:vAlign w:val="center"/>
                </w:tcPr>
                <w:p>
                  <w:pPr>
                    <w:spacing w:line="28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1454</w:t>
                  </w:r>
                </w:p>
              </w:tc>
              <w:tc>
                <w:tcPr>
                  <w:tcW w:w="1130"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9.63</w:t>
                  </w:r>
                </w:p>
              </w:tc>
              <w:tc>
                <w:tcPr>
                  <w:tcW w:w="968"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restar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cs="Times New Roman"/>
                      <w:color w:val="auto"/>
                      <w:sz w:val="21"/>
                      <w:szCs w:val="21"/>
                      <w:lang w:eastAsia="zh-CN"/>
                    </w:rPr>
                    <w:t>乳化工序（喷淋塔）</w:t>
                  </w:r>
                  <w:r>
                    <w:rPr>
                      <w:rFonts w:hint="default" w:ascii="Times New Roman" w:hAnsi="Times New Roman" w:eastAsia="宋体" w:cs="Times New Roman"/>
                      <w:color w:val="auto"/>
                      <w:sz w:val="21"/>
                      <w:szCs w:val="21"/>
                    </w:rPr>
                    <w:t>出口</w:t>
                  </w:r>
                </w:p>
              </w:tc>
              <w:tc>
                <w:tcPr>
                  <w:tcW w:w="718" w:type="dxa"/>
                  <w:vMerge w:val="restar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2018.10.0</w:t>
                  </w:r>
                  <w:r>
                    <w:rPr>
                      <w:rFonts w:hint="eastAsia" w:ascii="Times New Roman" w:hAnsi="Times New Roman" w:eastAsia="宋体" w:cs="Times New Roman"/>
                      <w:color w:val="auto"/>
                      <w:sz w:val="21"/>
                      <w:szCs w:val="21"/>
                      <w:lang w:val="en-US" w:eastAsia="zh-CN"/>
                    </w:rPr>
                    <w:t>8</w:t>
                  </w: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HY18100801-04</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2310</w:t>
                  </w:r>
                </w:p>
              </w:tc>
              <w:tc>
                <w:tcPr>
                  <w:tcW w:w="11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4.29</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HY18100801-05</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2308</w:t>
                  </w:r>
                </w:p>
              </w:tc>
              <w:tc>
                <w:tcPr>
                  <w:tcW w:w="11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5.94</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HY18100801-06</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2314</w:t>
                  </w:r>
                </w:p>
              </w:tc>
              <w:tc>
                <w:tcPr>
                  <w:tcW w:w="11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4.29</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平均值</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32" w:type="dxa"/>
                  <w:vAlign w:val="center"/>
                </w:tcPr>
                <w:p>
                  <w:pPr>
                    <w:spacing w:line="28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2311</w:t>
                  </w:r>
                </w:p>
              </w:tc>
              <w:tc>
                <w:tcPr>
                  <w:tcW w:w="1130"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4.84</w:t>
                  </w:r>
                </w:p>
              </w:tc>
              <w:tc>
                <w:tcPr>
                  <w:tcW w:w="968"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restar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2018.10.0</w:t>
                  </w:r>
                  <w:r>
                    <w:rPr>
                      <w:rFonts w:hint="eastAsia" w:ascii="Times New Roman" w:hAnsi="Times New Roman" w:eastAsia="宋体" w:cs="Times New Roman"/>
                      <w:color w:val="auto"/>
                      <w:sz w:val="21"/>
                      <w:szCs w:val="21"/>
                      <w:lang w:val="en-US" w:eastAsia="zh-CN"/>
                    </w:rPr>
                    <w:t>9</w:t>
                  </w: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HY18100905-04</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2306</w:t>
                  </w:r>
                </w:p>
              </w:tc>
              <w:tc>
                <w:tcPr>
                  <w:tcW w:w="11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5.49</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HY18100905-05</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2308</w:t>
                  </w:r>
                </w:p>
              </w:tc>
              <w:tc>
                <w:tcPr>
                  <w:tcW w:w="11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5.22</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HY18100905-06</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2310</w:t>
                  </w:r>
                </w:p>
              </w:tc>
              <w:tc>
                <w:tcPr>
                  <w:tcW w:w="11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5.51</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平均值</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32" w:type="dxa"/>
                  <w:vAlign w:val="center"/>
                </w:tcPr>
                <w:p>
                  <w:pPr>
                    <w:spacing w:line="28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2308</w:t>
                  </w:r>
                </w:p>
              </w:tc>
              <w:tc>
                <w:tcPr>
                  <w:tcW w:w="1130"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5.41</w:t>
                  </w:r>
                </w:p>
              </w:tc>
              <w:tc>
                <w:tcPr>
                  <w:tcW w:w="968"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restar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eastAsia" w:ascii="Times New Roman" w:hAnsi="Times New Roman" w:cs="Times New Roman"/>
                      <w:color w:val="auto"/>
                      <w:sz w:val="21"/>
                      <w:szCs w:val="21"/>
                      <w:lang w:eastAsia="zh-CN"/>
                    </w:rPr>
                    <w:t>板框工序（喷淋塔）</w:t>
                  </w:r>
                  <w:r>
                    <w:rPr>
                      <w:rFonts w:hint="default" w:ascii="Times New Roman" w:hAnsi="Times New Roman" w:eastAsia="宋体" w:cs="Times New Roman"/>
                      <w:color w:val="auto"/>
                      <w:sz w:val="21"/>
                      <w:szCs w:val="21"/>
                    </w:rPr>
                    <w:t>进口</w:t>
                  </w:r>
                </w:p>
              </w:tc>
              <w:tc>
                <w:tcPr>
                  <w:tcW w:w="7800" w:type="dxa"/>
                  <w:gridSpan w:val="9"/>
                  <w:vAlign w:val="center"/>
                </w:tcPr>
                <w:p>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排气筒：</w:t>
                  </w:r>
                  <w:r>
                    <w:rPr>
                      <w:rFonts w:hint="eastAsia" w:ascii="Times New Roman" w:hAnsi="Times New Roman" w:eastAsia="宋体" w:cs="Times New Roman"/>
                      <w:color w:val="auto"/>
                      <w:sz w:val="21"/>
                      <w:szCs w:val="21"/>
                      <w:lang w:val="en-US" w:eastAsia="zh-CN"/>
                    </w:rPr>
                    <w:t>H15m，内径0.4m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restar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2018.10.0</w:t>
                  </w:r>
                  <w:r>
                    <w:rPr>
                      <w:rFonts w:hint="eastAsia" w:ascii="Times New Roman" w:hAnsi="Times New Roman" w:eastAsia="宋体" w:cs="Times New Roman"/>
                      <w:color w:val="auto"/>
                      <w:sz w:val="21"/>
                      <w:szCs w:val="21"/>
                      <w:lang w:val="en-US" w:eastAsia="zh-CN"/>
                    </w:rPr>
                    <w:t>8</w:t>
                  </w: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729" w:type="dxa"/>
                  <w:gridSpan w:val="2"/>
                  <w:vMerge w:val="restar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氯化氢</w:t>
                  </w: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HY18100801-07</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2206</w:t>
                  </w:r>
                </w:p>
              </w:tc>
              <w:tc>
                <w:tcPr>
                  <w:tcW w:w="1130" w:type="dxa"/>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2.55</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HY18100801-08</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2210</w:t>
                  </w:r>
                </w:p>
              </w:tc>
              <w:tc>
                <w:tcPr>
                  <w:tcW w:w="11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3.08</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HY18100801-09</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2208</w:t>
                  </w:r>
                </w:p>
              </w:tc>
              <w:tc>
                <w:tcPr>
                  <w:tcW w:w="11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3.82</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平均值</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32" w:type="dxa"/>
                  <w:vAlign w:val="center"/>
                </w:tcPr>
                <w:p>
                  <w:pPr>
                    <w:spacing w:line="28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2208</w:t>
                  </w:r>
                </w:p>
              </w:tc>
              <w:tc>
                <w:tcPr>
                  <w:tcW w:w="1130"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3.15</w:t>
                  </w:r>
                </w:p>
              </w:tc>
              <w:tc>
                <w:tcPr>
                  <w:tcW w:w="968"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restar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2018.10.0</w:t>
                  </w:r>
                  <w:r>
                    <w:rPr>
                      <w:rFonts w:hint="eastAsia" w:ascii="Times New Roman" w:hAnsi="Times New Roman" w:eastAsia="宋体" w:cs="Times New Roman"/>
                      <w:color w:val="auto"/>
                      <w:sz w:val="21"/>
                      <w:szCs w:val="21"/>
                      <w:lang w:val="en-US" w:eastAsia="zh-CN"/>
                    </w:rPr>
                    <w:t>9</w:t>
                  </w: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HY18100905-07</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2211</w:t>
                  </w:r>
                </w:p>
              </w:tc>
              <w:tc>
                <w:tcPr>
                  <w:tcW w:w="11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2.84</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HY18100905-08</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2223</w:t>
                  </w:r>
                </w:p>
              </w:tc>
              <w:tc>
                <w:tcPr>
                  <w:tcW w:w="11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2.95</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HY18100905-09</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2230</w:t>
                  </w:r>
                </w:p>
              </w:tc>
              <w:tc>
                <w:tcPr>
                  <w:tcW w:w="11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2.75</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平均值</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32" w:type="dxa"/>
                  <w:vAlign w:val="center"/>
                </w:tcPr>
                <w:p>
                  <w:pPr>
                    <w:spacing w:line="28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2221</w:t>
                  </w:r>
                </w:p>
              </w:tc>
              <w:tc>
                <w:tcPr>
                  <w:tcW w:w="1130"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2.85</w:t>
                  </w:r>
                </w:p>
              </w:tc>
              <w:tc>
                <w:tcPr>
                  <w:tcW w:w="968"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restar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eastAsia" w:ascii="Times New Roman" w:hAnsi="Times New Roman" w:cs="Times New Roman"/>
                      <w:color w:val="auto"/>
                      <w:sz w:val="21"/>
                      <w:szCs w:val="21"/>
                      <w:lang w:eastAsia="zh-CN"/>
                    </w:rPr>
                    <w:t>板框工序（喷淋塔）</w:t>
                  </w:r>
                  <w:r>
                    <w:rPr>
                      <w:rFonts w:hint="default" w:ascii="Times New Roman" w:hAnsi="Times New Roman" w:eastAsia="宋体" w:cs="Times New Roman"/>
                      <w:color w:val="auto"/>
                      <w:sz w:val="21"/>
                      <w:szCs w:val="21"/>
                    </w:rPr>
                    <w:t>出口</w:t>
                  </w:r>
                </w:p>
              </w:tc>
              <w:tc>
                <w:tcPr>
                  <w:tcW w:w="718" w:type="dxa"/>
                  <w:vMerge w:val="restar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2018.10.0</w:t>
                  </w:r>
                  <w:r>
                    <w:rPr>
                      <w:rFonts w:hint="eastAsia" w:ascii="Times New Roman" w:hAnsi="Times New Roman" w:eastAsia="宋体" w:cs="Times New Roman"/>
                      <w:color w:val="auto"/>
                      <w:sz w:val="21"/>
                      <w:szCs w:val="21"/>
                      <w:lang w:val="en-US" w:eastAsia="zh-CN"/>
                    </w:rPr>
                    <w:t>8</w:t>
                  </w: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HY18100801-10</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3462</w:t>
                  </w:r>
                </w:p>
              </w:tc>
              <w:tc>
                <w:tcPr>
                  <w:tcW w:w="1130" w:type="dxa"/>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1.63</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HY18100801-11</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3465</w:t>
                  </w:r>
                </w:p>
              </w:tc>
              <w:tc>
                <w:tcPr>
                  <w:tcW w:w="11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1.79</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HY18100801-12</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3460</w:t>
                  </w:r>
                </w:p>
              </w:tc>
              <w:tc>
                <w:tcPr>
                  <w:tcW w:w="11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1.67</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平均值</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32" w:type="dxa"/>
                  <w:vAlign w:val="center"/>
                </w:tcPr>
                <w:p>
                  <w:pPr>
                    <w:spacing w:line="28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3462</w:t>
                  </w:r>
                </w:p>
              </w:tc>
              <w:tc>
                <w:tcPr>
                  <w:tcW w:w="1130"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1.70</w:t>
                  </w:r>
                </w:p>
              </w:tc>
              <w:tc>
                <w:tcPr>
                  <w:tcW w:w="968"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restart"/>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2018.10.0</w:t>
                  </w:r>
                  <w:r>
                    <w:rPr>
                      <w:rFonts w:hint="eastAsia" w:ascii="Times New Roman" w:hAnsi="Times New Roman" w:eastAsia="宋体" w:cs="Times New Roman"/>
                      <w:color w:val="auto"/>
                      <w:sz w:val="21"/>
                      <w:szCs w:val="21"/>
                      <w:lang w:val="en-US" w:eastAsia="zh-CN"/>
                    </w:rPr>
                    <w:t>9</w:t>
                  </w: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HY18100905-10</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3440</w:t>
                  </w:r>
                </w:p>
              </w:tc>
              <w:tc>
                <w:tcPr>
                  <w:tcW w:w="11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1.85</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HY18100905-11</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3421</w:t>
                  </w:r>
                </w:p>
              </w:tc>
              <w:tc>
                <w:tcPr>
                  <w:tcW w:w="11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1.46</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HY18100905-12</w:t>
                  </w:r>
                </w:p>
              </w:tc>
              <w:tc>
                <w:tcPr>
                  <w:tcW w:w="1132" w:type="dxa"/>
                  <w:vAlign w:val="center"/>
                </w:tcPr>
                <w:p>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3401</w:t>
                  </w:r>
                </w:p>
              </w:tc>
              <w:tc>
                <w:tcPr>
                  <w:tcW w:w="1130"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1.27</w:t>
                  </w:r>
                </w:p>
              </w:tc>
              <w:tc>
                <w:tcPr>
                  <w:tcW w:w="968"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4" w:hRule="atLeast"/>
                <w:jc w:val="center"/>
              </w:trPr>
              <w:tc>
                <w:tcPr>
                  <w:tcW w:w="502"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718" w:type="dxa"/>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1053" w:type="dxa"/>
                  <w:vAlign w:val="center"/>
                </w:tcPr>
                <w:p>
                  <w:pPr>
                    <w:spacing w:line="28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平均值</w:t>
                  </w:r>
                </w:p>
              </w:tc>
              <w:tc>
                <w:tcPr>
                  <w:tcW w:w="729" w:type="dxa"/>
                  <w:gridSpan w:val="2"/>
                  <w:vMerge w:val="continue"/>
                  <w:vAlign w:val="center"/>
                </w:tcPr>
                <w:p>
                  <w:pPr>
                    <w:spacing w:line="280" w:lineRule="exact"/>
                    <w:jc w:val="center"/>
                    <w:rPr>
                      <w:rFonts w:hint="default" w:ascii="Times New Roman" w:hAnsi="Times New Roman" w:eastAsia="宋体" w:cs="Times New Roman"/>
                      <w:color w:val="auto"/>
                      <w:sz w:val="21"/>
                      <w:szCs w:val="21"/>
                    </w:rPr>
                  </w:pPr>
                </w:p>
              </w:tc>
              <w:tc>
                <w:tcPr>
                  <w:tcW w:w="2070" w:type="dxa"/>
                  <w:gridSpan w:val="2"/>
                  <w:vAlign w:val="center"/>
                </w:tcPr>
                <w:p>
                  <w:pPr>
                    <w:spacing w:line="28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32" w:type="dxa"/>
                  <w:vAlign w:val="center"/>
                </w:tcPr>
                <w:p>
                  <w:pPr>
                    <w:spacing w:line="28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3414</w:t>
                  </w:r>
                </w:p>
              </w:tc>
              <w:tc>
                <w:tcPr>
                  <w:tcW w:w="1130"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1.46</w:t>
                  </w:r>
                </w:p>
              </w:tc>
              <w:tc>
                <w:tcPr>
                  <w:tcW w:w="968"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r>
          </w:tbl>
          <w:p>
            <w:pPr>
              <w:pStyle w:val="34"/>
              <w:spacing w:line="500" w:lineRule="exact"/>
              <w:ind w:left="0" w:leftChars="0" w:firstLine="0" w:firstLineChars="0"/>
              <w:rPr>
                <w:rFonts w:hint="default" w:ascii="Times New Roman" w:hAnsi="Times New Roman" w:eastAsia="宋体" w:cs="Times New Roman"/>
              </w:rPr>
            </w:pPr>
          </w:p>
          <w:p>
            <w:pPr>
              <w:pStyle w:val="2"/>
              <w:spacing w:line="360" w:lineRule="auto"/>
              <w:ind w:firstLine="480" w:firstLineChars="200"/>
              <w:jc w:val="both"/>
              <w:outlineLvl w:val="9"/>
              <w:rPr>
                <w:rFonts w:hint="eastAsia"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zh-CN"/>
              </w:rPr>
              <w:t>监测结果表明：验收检测期间，</w:t>
            </w:r>
            <w:r>
              <w:rPr>
                <w:rFonts w:hint="eastAsia" w:ascii="Times New Roman" w:hAnsi="Times New Roman" w:cs="Times New Roman"/>
                <w:bCs/>
                <w:color w:val="auto"/>
                <w:sz w:val="24"/>
                <w:szCs w:val="24"/>
                <w:lang w:val="en-US" w:eastAsia="zh-CN"/>
              </w:rPr>
              <w:t>乳化车间（喷淋塔）1#出口排放浓度平均值为5.13mg/m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lang w:val="en-US" w:eastAsia="zh-CN"/>
              </w:rPr>
              <w:t>，排放速率为0.012kg/h，板框车间（喷淋塔）2#出口排放浓度为1.58mg/m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lang w:val="en-US" w:eastAsia="zh-CN"/>
              </w:rPr>
              <w:t>，排放速率为0.006kg/h，可以满足</w:t>
            </w:r>
            <w:r>
              <w:rPr>
                <w:rFonts w:hint="default" w:ascii="Times New Roman" w:hAnsi="Times New Roman" w:eastAsia="宋体" w:cs="Times New Roman"/>
                <w:sz w:val="24"/>
                <w:szCs w:val="24"/>
              </w:rPr>
              <w:t>《大气污染物综合排放标准》（GB16297-</w:t>
            </w:r>
            <w:r>
              <w:rPr>
                <w:rFonts w:hint="eastAsia" w:ascii="Times New Roman" w:hAnsi="Times New Roman" w:eastAsia="宋体" w:cs="Times New Roman"/>
                <w:sz w:val="24"/>
                <w:szCs w:val="24"/>
                <w:lang w:eastAsia="zh-CN"/>
              </w:rPr>
              <w:t>500</w:t>
            </w:r>
            <w:r>
              <w:rPr>
                <w:rFonts w:hint="default" w:ascii="Times New Roman" w:hAnsi="Times New Roman" w:eastAsia="宋体" w:cs="Times New Roman"/>
                <w:sz w:val="24"/>
                <w:szCs w:val="24"/>
              </w:rPr>
              <w:t>6）表2中无组织排放标准</w:t>
            </w:r>
            <w:r>
              <w:rPr>
                <w:rFonts w:hint="eastAsia" w:ascii="Times New Roman" w:hAnsi="Times New Roman" w:eastAsia="宋体" w:cs="Times New Roman"/>
                <w:sz w:val="24"/>
                <w:szCs w:val="24"/>
                <w:lang w:eastAsia="zh-CN"/>
              </w:rPr>
              <w:t>（有组织：</w:t>
            </w:r>
            <w:r>
              <w:rPr>
                <w:rFonts w:hint="eastAsia" w:ascii="Times New Roman" w:hAnsi="Times New Roman" w:eastAsia="宋体" w:cs="Times New Roman"/>
                <w:sz w:val="24"/>
                <w:szCs w:val="24"/>
                <w:lang w:val="en-US" w:eastAsia="zh-CN"/>
              </w:rPr>
              <w:t>100mg/m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，0.26kg/h</w:t>
            </w:r>
            <w:r>
              <w:rPr>
                <w:rFonts w:hint="eastAsia" w:ascii="Times New Roman" w:hAnsi="Times New Roman" w:eastAsia="宋体" w:cs="Times New Roman"/>
                <w:sz w:val="24"/>
                <w:szCs w:val="24"/>
                <w:lang w:eastAsia="zh-CN"/>
              </w:rPr>
              <w:t>）</w:t>
            </w:r>
            <w:r>
              <w:rPr>
                <w:rFonts w:hint="eastAsia" w:ascii="Times New Roman" w:hAnsi="Times New Roman" w:cs="Times New Roman"/>
                <w:sz w:val="24"/>
                <w:szCs w:val="24"/>
                <w:lang w:eastAsia="zh-CN"/>
              </w:rPr>
              <w:t>要求。</w:t>
            </w:r>
          </w:p>
          <w:p>
            <w:pPr>
              <w:pStyle w:val="34"/>
              <w:spacing w:line="500" w:lineRule="exact"/>
              <w:ind w:left="0" w:leftChars="0" w:firstLine="0" w:firstLineChars="0"/>
              <w:rPr>
                <w:rFonts w:hint="default" w:ascii="Times New Roman" w:hAnsi="Times New Roman" w:eastAsia="宋体" w:cs="Times New Roman"/>
              </w:rPr>
            </w:pPr>
            <w:r>
              <w:rPr>
                <w:rFonts w:hint="eastAsia" w:ascii="Times New Roman" w:hAnsi="Times New Roman" w:eastAsia="宋体" w:cs="Times New Roman"/>
                <w:b/>
                <w:bCs/>
                <w:lang w:val="en-US" w:eastAsia="zh-CN"/>
              </w:rPr>
              <w:t>5.2无组织废气监测结果</w:t>
            </w:r>
          </w:p>
          <w:p>
            <w:pPr>
              <w:pStyle w:val="34"/>
              <w:spacing w:line="500" w:lineRule="exact"/>
              <w:ind w:firstLine="480"/>
              <w:rPr>
                <w:rFonts w:hint="default" w:ascii="Times New Roman" w:hAnsi="Times New Roman" w:eastAsia="宋体" w:cs="Times New Roman"/>
                <w:b/>
                <w:bCs/>
              </w:rPr>
            </w:pPr>
            <w:r>
              <w:rPr>
                <w:rFonts w:hint="eastAsia" w:ascii="Times New Roman" w:hAnsi="Times New Roman" w:eastAsia="宋体" w:cs="Times New Roman"/>
                <w:lang w:eastAsia="zh-CN"/>
              </w:rPr>
              <w:t>项目</w:t>
            </w:r>
            <w:r>
              <w:rPr>
                <w:rFonts w:hint="default" w:ascii="Times New Roman" w:hAnsi="Times New Roman" w:eastAsia="宋体" w:cs="Times New Roman"/>
              </w:rPr>
              <w:t>无组织废气</w:t>
            </w:r>
            <w:r>
              <w:rPr>
                <w:rFonts w:hint="eastAsia" w:ascii="Times New Roman" w:hAnsi="Times New Roman" w:eastAsia="宋体" w:cs="Times New Roman"/>
                <w:lang w:eastAsia="zh-CN"/>
              </w:rPr>
              <w:t>氯化氢、恶臭</w:t>
            </w:r>
            <w:r>
              <w:rPr>
                <w:rFonts w:hint="default" w:ascii="Times New Roman" w:hAnsi="Times New Roman" w:eastAsia="宋体" w:cs="Times New Roman"/>
              </w:rPr>
              <w:t>检测点位、气象条件见表</w:t>
            </w:r>
            <w:r>
              <w:rPr>
                <w:rFonts w:hint="eastAsia" w:ascii="Times New Roman" w:hAnsi="Times New Roman" w:eastAsia="宋体" w:cs="Times New Roman"/>
                <w:lang w:val="en-US" w:eastAsia="zh-CN"/>
              </w:rPr>
              <w:t>5</w:t>
            </w:r>
            <w:r>
              <w:rPr>
                <w:rFonts w:hint="default" w:ascii="Times New Roman" w:hAnsi="Times New Roman" w:eastAsia="宋体" w:cs="Times New Roman"/>
              </w:rPr>
              <w:t>-</w:t>
            </w:r>
            <w:r>
              <w:rPr>
                <w:rFonts w:hint="eastAsia" w:ascii="Times New Roman" w:hAnsi="Times New Roman" w:eastAsia="宋体" w:cs="Times New Roman"/>
                <w:lang w:val="en-US" w:eastAsia="zh-CN"/>
              </w:rPr>
              <w:t>8</w:t>
            </w:r>
            <w:r>
              <w:rPr>
                <w:rFonts w:hint="default" w:ascii="Times New Roman" w:hAnsi="Times New Roman" w:eastAsia="宋体" w:cs="Times New Roman"/>
              </w:rPr>
              <w:t>。</w:t>
            </w:r>
          </w:p>
          <w:p>
            <w:pPr>
              <w:pStyle w:val="34"/>
              <w:spacing w:line="500" w:lineRule="exact"/>
              <w:ind w:firstLine="0" w:firstLineChars="0"/>
              <w:jc w:val="center"/>
              <w:rPr>
                <w:rFonts w:hint="default" w:ascii="Times New Roman" w:hAnsi="Times New Roman" w:eastAsia="宋体" w:cs="Times New Roman"/>
                <w:b/>
                <w:bCs/>
                <w:sz w:val="21"/>
                <w:szCs w:val="21"/>
              </w:rPr>
            </w:pPr>
          </w:p>
          <w:p>
            <w:pPr>
              <w:pStyle w:val="34"/>
              <w:spacing w:line="500" w:lineRule="exact"/>
              <w:ind w:firstLine="0" w:firstLineChars="0"/>
              <w:jc w:val="center"/>
              <w:rPr>
                <w:rFonts w:hint="default" w:ascii="Times New Roman" w:hAnsi="Times New Roman" w:eastAsia="宋体" w:cs="Times New Roman"/>
                <w:b/>
                <w:bCs/>
                <w:sz w:val="21"/>
                <w:szCs w:val="21"/>
              </w:rPr>
            </w:pPr>
          </w:p>
          <w:p>
            <w:pPr>
              <w:pStyle w:val="34"/>
              <w:spacing w:line="500" w:lineRule="exact"/>
              <w:ind w:firstLine="0" w:firstLineChars="0"/>
              <w:jc w:val="both"/>
              <w:rPr>
                <w:rFonts w:hint="default" w:ascii="Times New Roman" w:hAnsi="Times New Roman" w:eastAsia="宋体" w:cs="Times New Roman"/>
                <w:b/>
                <w:bCs/>
                <w:sz w:val="21"/>
                <w:szCs w:val="21"/>
              </w:rPr>
            </w:pPr>
          </w:p>
          <w:p>
            <w:pPr>
              <w:pStyle w:val="34"/>
              <w:spacing w:line="500" w:lineRule="exact"/>
              <w:ind w:firstLine="0" w:firstLineChars="0"/>
              <w:jc w:val="center"/>
              <w:rPr>
                <w:rFonts w:hint="default" w:ascii="Times New Roman" w:hAnsi="Times New Roman" w:eastAsia="宋体" w:cs="Times New Roman"/>
                <w:b/>
                <w:bCs/>
                <w:sz w:val="21"/>
                <w:szCs w:val="21"/>
              </w:rPr>
            </w:pPr>
          </w:p>
          <w:p>
            <w:pPr>
              <w:pStyle w:val="34"/>
              <w:spacing w:line="500" w:lineRule="exact"/>
              <w:ind w:firstLine="0" w:firstLineChars="0"/>
              <w:jc w:val="center"/>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5</w:t>
            </w:r>
            <w:r>
              <w:rPr>
                <w:rFonts w:hint="default" w:ascii="Times New Roman" w:hAnsi="Times New Roman" w:eastAsia="宋体" w:cs="Times New Roman"/>
                <w:b/>
                <w:bCs/>
                <w:sz w:val="21"/>
                <w:szCs w:val="21"/>
              </w:rPr>
              <w:t>-</w:t>
            </w:r>
            <w:r>
              <w:rPr>
                <w:rFonts w:hint="eastAsia" w:ascii="Times New Roman" w:hAnsi="Times New Roman" w:eastAsia="宋体" w:cs="Times New Roman"/>
                <w:b/>
                <w:bCs/>
                <w:sz w:val="21"/>
                <w:szCs w:val="21"/>
                <w:lang w:val="en-US" w:eastAsia="zh-CN"/>
              </w:rPr>
              <w:t>8</w:t>
            </w:r>
            <w:r>
              <w:rPr>
                <w:rFonts w:hint="default" w:ascii="Times New Roman" w:hAnsi="Times New Roman" w:eastAsia="宋体" w:cs="Times New Roman"/>
                <w:b/>
                <w:bCs/>
                <w:sz w:val="21"/>
                <w:szCs w:val="21"/>
              </w:rPr>
              <w:t>无组织废气检测点位、气象条件</w:t>
            </w:r>
          </w:p>
          <w:tbl>
            <w:tblPr>
              <w:tblStyle w:val="21"/>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872"/>
              <w:gridCol w:w="1181"/>
              <w:gridCol w:w="1186"/>
              <w:gridCol w:w="1110"/>
              <w:gridCol w:w="1409"/>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302" w:type="dxa"/>
                  <w:gridSpan w:val="7"/>
                  <w:tcBorders>
                    <w:top w:val="single" w:color="auto" w:sz="4" w:space="0"/>
                    <w:left w:val="single" w:color="auto" w:sz="4" w:space="0"/>
                    <w:bottom w:val="single" w:color="auto" w:sz="4" w:space="0"/>
                    <w:right w:val="single" w:color="auto" w:sz="4" w:space="0"/>
                  </w:tcBorders>
                  <w:vAlign w:val="center"/>
                </w:tcPr>
                <w:p>
                  <w:pPr>
                    <w:tabs>
                      <w:tab w:val="left" w:pos="3150"/>
                    </w:tabs>
                    <w:jc w:val="center"/>
                    <w:rPr>
                      <w:rFonts w:hint="default" w:ascii="Times New Roman" w:hAnsi="Times New Roman" w:eastAsia="宋体" w:cs="Times New Roman"/>
                      <w:bCs/>
                      <w:sz w:val="24"/>
                      <w:szCs w:val="24"/>
                    </w:rPr>
                  </w:pPr>
                  <w:r>
                    <w:rPr>
                      <w:sz w:val="24"/>
                    </w:rPr>
                    <w:pict>
                      <v:group id="_x0000_s2235" o:spid="_x0000_s2235" o:spt="203" style="position:absolute;left:0pt;margin-left:133.15pt;margin-top:22.2pt;height:134.35pt;width:253.4pt;z-index:251664384;mso-width-relative:page;mso-height-relative:page;" coordorigin="6232,378518" coordsize="5068,2687">
                        <o:lock v:ext="edit" aspectratio="f"/>
                        <v:shape id="_x0000_s2068" o:spid="_x0000_s2068" o:spt="32" type="#_x0000_t32" style="position:absolute;left:10984;top:378938;flip:y;height:702;width:3;" filled="f" stroked="t" coordsize="21600,21600">
                          <v:path arrowok="t"/>
                          <v:fill on="f" focussize="0,0"/>
                          <v:stroke color="#000000" endarrow="block"/>
                          <v:imagedata o:title=""/>
                          <o:lock v:ext="edit" aspectratio="f"/>
                        </v:shape>
                        <v:rect id="_x0000_s2102" o:spid="_x0000_s2102" o:spt="1" style="position:absolute;left:8047;top:378809;height:2115;width:1455;rotation:-5898240f;" filled="f" stroked="t" coordsize="21600,21600">
                          <v:path/>
                          <v:fill on="f" focussize="0,0"/>
                          <v:stroke color="#000000" joinstyle="miter"/>
                          <v:imagedata o:title=""/>
                          <o:lock v:ext="edit" aspectratio="f"/>
                        </v:rect>
                        <v:shape id="_x0000_s2103" o:spid="_x0000_s2103" o:spt="202" type="#_x0000_t202" style="position:absolute;left:8842;top:378803;height:480;width:734;"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r>
                                  <w:rPr>
                                    <w:rFonts w:hint="default" w:ascii="Times New Roman" w:hAnsi="Times New Roman" w:eastAsia="宋体" w:cs="Times New Roman"/>
                                    <w:lang w:val="en-US" w:eastAsia="zh-CN"/>
                                  </w:rPr>
                                  <w:t>#</w:t>
                                </w:r>
                              </w:p>
                            </w:txbxContent>
                          </v:textbox>
                        </v:shape>
                        <v:shape id="_x0000_s2098" o:spid="_x0000_s2098" o:spt="3" type="#_x0000_t3" style="position:absolute;left:8751;top:380649;height:119;width:119;" fillcolor="#FFFFFF" filled="t" stroked="t" coordsize="21600,21600">
                          <v:path/>
                          <v:fill on="t" color2="#FFFFFF" focussize="0,0"/>
                          <v:stroke color="#000000"/>
                          <v:imagedata o:title=""/>
                          <o:lock v:ext="edit" aspectratio="f"/>
                        </v:shape>
                        <v:shape id="_x0000_s2099" o:spid="_x0000_s2099" o:spt="3" type="#_x0000_t3" style="position:absolute;left:7791;top:378994;height:119;width:119;" fillcolor="#FFFFFF" filled="t" stroked="t" coordsize="21600,21600">
                          <v:path/>
                          <v:fill on="t" color2="#FFFFFF" focussize="0,0"/>
                          <v:stroke color="#000000"/>
                          <v:imagedata o:title=""/>
                          <o:lock v:ext="edit" aspectratio="f"/>
                        </v:shape>
                        <v:shape id="_x0000_s2100" o:spid="_x0000_s2100" o:spt="3" type="#_x0000_t3" style="position:absolute;left:8721;top:378948;height:119;width:119;" fillcolor="#FFFFFF" filled="t" stroked="t" coordsize="21600,21600">
                          <v:path/>
                          <v:fill on="t" color2="#FFFFFF" focussize="0,0"/>
                          <v:stroke color="#000000"/>
                          <v:imagedata o:title=""/>
                          <o:lock v:ext="edit" aspectratio="f"/>
                        </v:shape>
                        <v:shape id="_x0000_s2104" o:spid="_x0000_s2104" o:spt="202" type="#_x0000_t202" style="position:absolute;left:7807;top:378835;height:450;width:659;"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w:t>
                                </w:r>
                              </w:p>
                            </w:txbxContent>
                          </v:textbox>
                        </v:shape>
                        <v:shape id="_x0000_s2101" o:spid="_x0000_s2101" o:spt="3" type="#_x0000_t3" style="position:absolute;left:9621;top:378958;height:119;width:119;" fillcolor="#FFFFFF" filled="t" stroked="t" coordsize="21600,21600">
                          <v:path/>
                          <v:fill on="t" color2="#FFFFFF" focussize="0,0"/>
                          <v:stroke color="#000000"/>
                          <v:imagedata o:title=""/>
                          <o:lock v:ext="edit" aspectratio="f"/>
                        </v:shape>
                        <v:shape id="_x0000_s2105" o:spid="_x0000_s2105" o:spt="202" type="#_x0000_t202" style="position:absolute;left:8602;top:380755;height:450;width:659;"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w:t>
                                </w:r>
                              </w:p>
                            </w:txbxContent>
                          </v:textbox>
                        </v:shape>
                        <v:shape id="_x0000_s2106" o:spid="_x0000_s2106" o:spt="202" type="#_x0000_t202" style="position:absolute;left:9697;top:378805;height:450;width:659;"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w:t>
                                </w:r>
                              </w:p>
                            </w:txbxContent>
                          </v:textbox>
                        </v:shape>
                        <v:shape id="_x0000_s2050" o:spid="_x0000_s2050" o:spt="32" type="#_x0000_t32" style="position:absolute;left:6574;top:380018;flip:y;height:672;width:11;" filled="f" stroked="t" coordsize="21600,21600">
                          <v:path arrowok="t"/>
                          <v:fill on="f" focussize="0,0"/>
                          <v:stroke color="#000000" endarrow="block"/>
                          <v:imagedata o:title=""/>
                          <o:lock v:ext="edit" aspectratio="f"/>
                        </v:shape>
                        <v:shape id="_x0000_s2107" o:spid="_x0000_s2107" o:spt="202" type="#_x0000_t202" style="position:absolute;left:10642;top:378518;height:450;width:659;"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w:t>
                                </w:r>
                              </w:p>
                            </w:txbxContent>
                          </v:textbox>
                        </v:shape>
                        <v:shape id="_x0000_s2051" o:spid="_x0000_s2051" o:spt="202" type="#_x0000_t202" style="position:absolute;left:6232;top:379615;height:495;width:750;"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风向</w:t>
                                </w:r>
                              </w:p>
                            </w:txbxContent>
                          </v:textbox>
                        </v:shape>
                        <v:shape id="_x0000_s2081" o:spid="_x0000_s2081" o:spt="202" type="#_x0000_t202" style="position:absolute;left:8047;top:379600;height:494;width:1407;"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德宁生物</w:t>
                                </w:r>
                              </w:p>
                            </w:txbxContent>
                          </v:textbox>
                        </v:shape>
                      </v:group>
                    </w:pict>
                  </w:r>
                  <w:r>
                    <w:rPr>
                      <w:rFonts w:hint="default" w:ascii="Times New Roman" w:hAnsi="Times New Roman" w:eastAsia="宋体" w:cs="Times New Roman"/>
                      <w:bCs/>
                      <w:sz w:val="24"/>
                      <w:szCs w:val="24"/>
                    </w:rPr>
                    <w:t>无组织气象条件：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6" w:hRule="atLeast"/>
                <w:jc w:val="center"/>
              </w:trPr>
              <w:tc>
                <w:tcPr>
                  <w:tcW w:w="2348" w:type="dxa"/>
                  <w:gridSpan w:val="2"/>
                  <w:vMerge w:val="restart"/>
                  <w:vAlign w:val="center"/>
                </w:tcPr>
                <w:p>
                  <w:pPr>
                    <w:pStyle w:val="13"/>
                    <w:widowControl/>
                    <w:spacing w:line="360" w:lineRule="auto"/>
                    <w:jc w:val="center"/>
                    <w:textAlignment w:val="baseline"/>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测点示意图</w:t>
                  </w:r>
                </w:p>
              </w:tc>
              <w:tc>
                <w:tcPr>
                  <w:tcW w:w="5954" w:type="dxa"/>
                  <w:gridSpan w:val="5"/>
                  <w:vAlign w:val="center"/>
                </w:tcPr>
                <w:p>
                  <w:pPr>
                    <w:spacing w:line="36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10.8号</w:t>
                  </w:r>
                </w:p>
                <w:p>
                  <w:pPr>
                    <w:pStyle w:val="2"/>
                    <w:ind w:left="5519" w:leftChars="228" w:hanging="5040" w:hangingChars="2100"/>
                    <w:rPr>
                      <w:sz w:val="24"/>
                    </w:rPr>
                  </w:pPr>
                </w:p>
                <w:p>
                  <w:pPr>
                    <w:pStyle w:val="2"/>
                    <w:ind w:left="5519" w:leftChars="228" w:hanging="5040" w:hangingChars="2100"/>
                    <w:rPr>
                      <w:rFonts w:hint="default" w:ascii="Times New Roman" w:hAnsi="Times New Roman" w:eastAsia="宋体" w:cs="Times New Roman"/>
                      <w:sz w:val="24"/>
                      <w:szCs w:val="24"/>
                    </w:rPr>
                  </w:pPr>
                </w:p>
                <w:p>
                  <w:pPr>
                    <w:pStyle w:val="2"/>
                    <w:ind w:left="0" w:leftChars="0" w:firstLine="0" w:firstLineChars="0"/>
                    <w:jc w:val="both"/>
                    <w:rPr>
                      <w:rFonts w:hint="default" w:ascii="Times New Roman" w:hAnsi="Times New Roman" w:eastAsia="宋体" w:cs="Times New Roman"/>
                      <w:sz w:val="24"/>
                      <w:szCs w:val="24"/>
                    </w:rPr>
                  </w:pPr>
                </w:p>
                <w:p>
                  <w:pPr>
                    <w:pStyle w:val="2"/>
                    <w:ind w:left="0" w:leftChars="0" w:firstLine="0" w:firstLineChars="0"/>
                    <w:jc w:val="both"/>
                    <w:rPr>
                      <w:rFonts w:hint="default" w:ascii="Times New Roman" w:hAnsi="Times New Roman" w:eastAsia="宋体" w:cs="Times New Roman"/>
                      <w:sz w:val="24"/>
                      <w:szCs w:val="24"/>
                    </w:rPr>
                  </w:pPr>
                </w:p>
                <w:p>
                  <w:pPr>
                    <w:pStyle w:val="2"/>
                    <w:ind w:left="0" w:leftChars="0" w:firstLine="0" w:firstLineChars="0"/>
                    <w:jc w:val="both"/>
                    <w:rPr>
                      <w:rFonts w:hint="default" w:ascii="Times New Roman" w:hAnsi="Times New Roman" w:eastAsia="宋体" w:cs="Times New Roman"/>
                      <w:sz w:val="24"/>
                      <w:szCs w:val="24"/>
                    </w:rPr>
                  </w:pPr>
                </w:p>
                <w:p>
                  <w:pPr>
                    <w:pStyle w:val="2"/>
                    <w:ind w:left="0" w:leftChars="0" w:firstLine="0" w:firstLineChars="0"/>
                    <w:jc w:val="both"/>
                    <w:rPr>
                      <w:sz w:val="24"/>
                    </w:rPr>
                  </w:pPr>
                </w:p>
                <w:p>
                  <w:pPr>
                    <w:pStyle w:val="2"/>
                    <w:ind w:left="0" w:leftChars="0" w:firstLine="0" w:firstLineChars="0"/>
                    <w:jc w:val="both"/>
                    <w:rPr>
                      <w:rFonts w:hint="default"/>
                      <w:sz w:val="24"/>
                    </w:rPr>
                  </w:pPr>
                </w:p>
                <w:p>
                  <w:pPr>
                    <w:pStyle w:val="2"/>
                    <w:ind w:left="0" w:leftChars="0" w:firstLine="0" w:firstLineChars="0"/>
                    <w:jc w:val="both"/>
                    <w:rPr>
                      <w:rFonts w:hint="default" w:ascii="Times New Roman" w:hAnsi="Times New Roman" w:eastAsia="宋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6" w:hRule="atLeast"/>
                <w:jc w:val="center"/>
              </w:trPr>
              <w:tc>
                <w:tcPr>
                  <w:tcW w:w="2348" w:type="dxa"/>
                  <w:gridSpan w:val="2"/>
                  <w:vMerge w:val="continue"/>
                  <w:vAlign w:val="center"/>
                </w:tcPr>
                <w:p>
                  <w:pPr>
                    <w:pStyle w:val="13"/>
                    <w:widowControl/>
                    <w:spacing w:line="360" w:lineRule="auto"/>
                    <w:jc w:val="center"/>
                    <w:textAlignment w:val="baseline"/>
                    <w:rPr>
                      <w:rFonts w:hint="default" w:ascii="Times New Roman" w:hAnsi="Times New Roman" w:eastAsia="宋体" w:cs="Times New Roman"/>
                      <w:sz w:val="24"/>
                      <w:szCs w:val="24"/>
                    </w:rPr>
                  </w:pPr>
                </w:p>
              </w:tc>
              <w:tc>
                <w:tcPr>
                  <w:tcW w:w="5954" w:type="dxa"/>
                  <w:gridSpan w:val="5"/>
                  <w:vAlign w:val="center"/>
                </w:tcPr>
                <w:p>
                  <w:pPr>
                    <w:pStyle w:val="2"/>
                    <w:ind w:firstLine="0" w:firstLineChars="0"/>
                    <w:jc w:val="both"/>
                    <w:rPr>
                      <w:rFonts w:hint="default" w:ascii="Times New Roman" w:hAnsi="Times New Roman" w:eastAsia="宋体" w:cs="Times New Roman"/>
                      <w:sz w:val="21"/>
                      <w:szCs w:val="21"/>
                      <w:lang w:val="en-US"/>
                    </w:rPr>
                  </w:pPr>
                  <w:r>
                    <w:rPr>
                      <w:sz w:val="21"/>
                      <w:szCs w:val="22"/>
                    </w:rPr>
                    <w:pict>
                      <v:group id="_x0000_s2237" o:spid="_x0000_s2237" o:spt="203" style="position:absolute;left:0pt;margin-left:51.75pt;margin-top:4.8pt;height:141.75pt;width:234.65pt;z-index:251662336;mso-width-relative:page;mso-height-relative:page;" coordorigin="7027,347412" coordsize="4693,2835">
                        <o:lock v:ext="edit" aspectratio="f"/>
                        <v:shape id="_x0000_s2061" o:spid="_x0000_s2061" o:spt="32" type="#_x0000_t32" style="position:absolute;left:11299;top:348402;flip:y;height:702;width:3;" filled="f" stroked="t" coordsize="21600,21600">
                          <v:path arrowok="t"/>
                          <v:fill on="f" focussize="0,0"/>
                          <v:stroke color="#000000" endarrow="block"/>
                          <v:imagedata o:title=""/>
                          <o:lock v:ext="edit" aspectratio="f"/>
                        </v:shape>
                        <v:rect id="_x0000_s2062" o:spid="_x0000_s2062" o:spt="1" style="position:absolute;left:7972;top:347898;height:2115;width:1455;rotation:5898240f;" filled="f" stroked="t" coordsize="21600,21600">
                          <v:path/>
                          <v:fill on="f" focussize="0,0"/>
                          <v:stroke color="#000000" joinstyle="miter"/>
                          <v:imagedata o:title=""/>
                          <o:lock v:ext="edit" aspectratio="f"/>
                        </v:rect>
                        <v:shape id="_x0000_s2063" o:spid="_x0000_s2063" o:spt="202" type="#_x0000_t202" style="position:absolute;left:7102;top:349767;height:480;width:734;"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r>
                                  <w:rPr>
                                    <w:rFonts w:hint="default" w:ascii="Times New Roman" w:hAnsi="Times New Roman" w:eastAsia="宋体" w:cs="Times New Roman"/>
                                    <w:lang w:val="en-US" w:eastAsia="zh-CN"/>
                                  </w:rPr>
                                  <w:t>#</w:t>
                                </w:r>
                              </w:p>
                            </w:txbxContent>
                          </v:textbox>
                        </v:shape>
                        <v:shape id="_x0000_s2065" o:spid="_x0000_s2065" o:spt="3" type="#_x0000_t3" style="position:absolute;left:8211;top:349721;height:119;width:119;" fillcolor="#FFFFFF" filled="t" stroked="t" coordsize="21600,21600">
                          <v:path/>
                          <v:fill on="t" color2="#FFFFFF" focussize="0,0"/>
                          <v:stroke color="#000000"/>
                          <v:imagedata o:title=""/>
                          <o:lock v:ext="edit" aspectratio="f"/>
                        </v:shape>
                        <v:shape id="_x0000_s2067" o:spid="_x0000_s2067" o:spt="3" type="#_x0000_t3" style="position:absolute;left:7251;top:349131;height:119;width:119;" fillcolor="#FFFFFF" filled="t" stroked="t" coordsize="21600,21600">
                          <v:path/>
                          <v:fill on="t" color2="#FFFFFF" focussize="0,0"/>
                          <v:stroke color="#000000"/>
                          <v:imagedata o:title=""/>
                          <o:lock v:ext="edit" aspectratio="f"/>
                        </v:shape>
                        <v:shape id="_x0000_s2071" o:spid="_x0000_s2071" o:spt="3" type="#_x0000_t3" style="position:absolute;left:7401;top:349702;height:119;width:119;" fillcolor="#FFFFFF" filled="t" stroked="t" coordsize="21600,21600">
                          <v:path/>
                          <v:fill on="t" color2="#FFFFFF" focussize="0,0"/>
                          <v:stroke color="#000000"/>
                          <v:imagedata o:title=""/>
                          <o:lock v:ext="edit" aspectratio="f"/>
                        </v:shape>
                        <v:shape id="_x0000_s2072" o:spid="_x0000_s2072" o:spt="202" type="#_x0000_t202" style="position:absolute;left:7027;top:348777;height:450;width:659;"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w:t>
                                </w:r>
                              </w:p>
                            </w:txbxContent>
                          </v:textbox>
                        </v:shape>
                        <v:shape id="_x0000_s2073" o:spid="_x0000_s2073" o:spt="3" type="#_x0000_t3" style="position:absolute;left:9561;top:348060;height:119;width:119;" fillcolor="#FFFFFF" filled="t" stroked="t" coordsize="21600,21600">
                          <v:path/>
                          <v:fill on="t" color2="#FFFFFF" focussize="0,0"/>
                          <v:stroke color="#000000"/>
                          <v:imagedata o:title=""/>
                          <o:lock v:ext="edit" aspectratio="f"/>
                        </v:shape>
                        <v:shape id="_x0000_s2074" o:spid="_x0000_s2074" o:spt="202" type="#_x0000_t202" style="position:absolute;left:9322;top:347697;height:450;width:659;"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w:t>
                                </w:r>
                              </w:p>
                            </w:txbxContent>
                          </v:textbox>
                        </v:shape>
                        <v:shape id="_x0000_s2075" o:spid="_x0000_s2075" o:spt="202" type="#_x0000_t202" style="position:absolute;left:8062;top:349767;height:450;width:659;"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w:t>
                                </w:r>
                              </w:p>
                            </w:txbxContent>
                          </v:textbox>
                        </v:shape>
                        <v:shape id="_x0000_s2076" o:spid="_x0000_s2076" o:spt="32" type="#_x0000_t32" style="position:absolute;left:9937;top:347776;flip:x;height:421;width:458;" filled="f" stroked="t" coordsize="21600,21600">
                          <v:path arrowok="t"/>
                          <v:fill on="f" focussize="0,0"/>
                          <v:stroke color="#000000" endarrow="block"/>
                          <v:imagedata o:title=""/>
                          <o:lock v:ext="edit" aspectratio="f"/>
                        </v:shape>
                        <v:shape id="_x0000_s2077" o:spid="_x0000_s2077" o:spt="202" type="#_x0000_t202" style="position:absolute;left:11062;top:347967;height:450;width:659;"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w:t>
                                </w:r>
                              </w:p>
                            </w:txbxContent>
                          </v:textbox>
                        </v:shape>
                        <v:shape id="_x0000_s2078" o:spid="_x0000_s2078" o:spt="202" type="#_x0000_t202" style="position:absolute;left:10357;top:347412;height:495;width:750;"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风向</w:t>
                                </w:r>
                              </w:p>
                            </w:txbxContent>
                          </v:textbox>
                        </v:shape>
                        <v:shape id="_x0000_s2080" o:spid="_x0000_s2080" o:spt="202" type="#_x0000_t202" style="position:absolute;left:8062;top:348702;height:494;width:1407;"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德宁生物</w:t>
                                </w:r>
                              </w:p>
                            </w:txbxContent>
                          </v:textbox>
                        </v:shape>
                      </v:group>
                    </w:pict>
                  </w:r>
                  <w:r>
                    <w:rPr>
                      <w:rFonts w:hint="eastAsia" w:ascii="Times New Roman" w:hAnsi="Times New Roman" w:cs="Times New Roman"/>
                      <w:sz w:val="21"/>
                      <w:szCs w:val="21"/>
                      <w:lang w:val="en-US" w:eastAsia="zh-CN"/>
                    </w:rPr>
                    <w:t>10.9号</w:t>
                  </w:r>
                </w:p>
                <w:p>
                  <w:pPr>
                    <w:pStyle w:val="2"/>
                    <w:ind w:firstLine="0" w:firstLineChars="0"/>
                    <w:jc w:val="center"/>
                    <w:rPr>
                      <w:rFonts w:hint="default" w:ascii="Times New Roman" w:hAnsi="Times New Roman" w:eastAsia="宋体" w:cs="Times New Roman"/>
                      <w:sz w:val="24"/>
                      <w:szCs w:val="24"/>
                      <w:lang w:eastAsia="zh-CN"/>
                    </w:rPr>
                  </w:pPr>
                </w:p>
                <w:p>
                  <w:pPr>
                    <w:pStyle w:val="2"/>
                    <w:ind w:firstLine="0" w:firstLineChars="0"/>
                    <w:jc w:val="center"/>
                    <w:rPr>
                      <w:rFonts w:hint="default" w:ascii="Times New Roman" w:hAnsi="Times New Roman" w:eastAsia="宋体" w:cs="Times New Roman"/>
                      <w:sz w:val="24"/>
                      <w:szCs w:val="24"/>
                      <w:lang w:eastAsia="zh-CN"/>
                    </w:rPr>
                  </w:pPr>
                </w:p>
                <w:p>
                  <w:pPr>
                    <w:pStyle w:val="2"/>
                    <w:ind w:firstLine="0" w:firstLineChars="0"/>
                    <w:jc w:val="center"/>
                    <w:rPr>
                      <w:rFonts w:hint="default" w:ascii="Times New Roman" w:hAnsi="Times New Roman" w:eastAsia="宋体" w:cs="Times New Roman"/>
                      <w:sz w:val="24"/>
                      <w:szCs w:val="24"/>
                      <w:lang w:eastAsia="zh-CN"/>
                    </w:rPr>
                  </w:pPr>
                </w:p>
                <w:p>
                  <w:pPr>
                    <w:pStyle w:val="2"/>
                    <w:ind w:firstLine="0" w:firstLineChars="0"/>
                    <w:jc w:val="center"/>
                    <w:rPr>
                      <w:rFonts w:hint="default" w:ascii="Times New Roman" w:hAnsi="Times New Roman" w:eastAsia="宋体" w:cs="Times New Roman"/>
                      <w:sz w:val="24"/>
                      <w:szCs w:val="24"/>
                      <w:lang w:eastAsia="zh-CN"/>
                    </w:rPr>
                  </w:pPr>
                </w:p>
                <w:p>
                  <w:pPr>
                    <w:pStyle w:val="2"/>
                    <w:ind w:firstLine="0" w:firstLineChars="0"/>
                    <w:jc w:val="center"/>
                    <w:rPr>
                      <w:rFonts w:hint="default" w:ascii="Times New Roman" w:hAnsi="Times New Roman" w:eastAsia="宋体" w:cs="Times New Roman"/>
                      <w:sz w:val="24"/>
                      <w:szCs w:val="24"/>
                      <w:lang w:eastAsia="zh-CN"/>
                    </w:rPr>
                  </w:pPr>
                </w:p>
                <w:p>
                  <w:pPr>
                    <w:pStyle w:val="2"/>
                    <w:ind w:firstLine="0" w:firstLineChars="0"/>
                    <w:jc w:val="center"/>
                    <w:rPr>
                      <w:rFonts w:hint="default" w:ascii="Times New Roman" w:hAnsi="Times New Roman" w:eastAsia="宋体" w:cs="Times New Roman"/>
                      <w:sz w:val="24"/>
                      <w:szCs w:val="24"/>
                      <w:lang w:eastAsia="zh-CN"/>
                    </w:rPr>
                  </w:pPr>
                </w:p>
                <w:p>
                  <w:pPr>
                    <w:pStyle w:val="2"/>
                    <w:ind w:firstLine="0" w:firstLineChars="0"/>
                    <w:jc w:val="center"/>
                    <w:rPr>
                      <w:rFonts w:hint="default" w:ascii="Times New Roman" w:hAnsi="Times New Roman" w:eastAsia="宋体" w:cs="Times New Roman"/>
                      <w:sz w:val="24"/>
                      <w:szCs w:val="24"/>
                      <w:lang w:eastAsia="zh-CN"/>
                    </w:rPr>
                  </w:pPr>
                </w:p>
                <w:p>
                  <w:pPr>
                    <w:pStyle w:val="2"/>
                    <w:ind w:firstLine="0" w:firstLineChars="0"/>
                    <w:jc w:val="center"/>
                    <w:rPr>
                      <w:rFonts w:hint="default" w:ascii="Times New Roman" w:hAnsi="Times New Roman" w:eastAsia="宋体" w:cs="Times New Roman"/>
                      <w:sz w:val="24"/>
                      <w:szCs w:val="24"/>
                      <w:lang w:eastAsia="zh-CN"/>
                    </w:rPr>
                  </w:pPr>
                </w:p>
                <w:p>
                  <w:pPr>
                    <w:pStyle w:val="2"/>
                    <w:ind w:firstLine="0" w:firstLineChars="0"/>
                    <w:jc w:val="center"/>
                    <w:rPr>
                      <w:rFonts w:hint="default" w:ascii="Times New Roman" w:hAnsi="Times New Roman" w:eastAsia="宋体" w:cs="Times New Roman"/>
                      <w:sz w:val="24"/>
                      <w:szCs w:val="24"/>
                      <w:lang w:eastAsia="zh-CN"/>
                    </w:rPr>
                  </w:pPr>
                </w:p>
                <w:p>
                  <w:pPr>
                    <w:pStyle w:val="2"/>
                    <w:ind w:firstLine="0" w:firstLineChars="0"/>
                    <w:jc w:val="center"/>
                    <w:rPr>
                      <w:rFonts w:hint="default" w:ascii="Times New Roman" w:hAnsi="Times New Roman" w:eastAsia="宋体" w:cs="Times New Roman"/>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476"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日期</w:t>
                  </w:r>
                </w:p>
              </w:tc>
              <w:tc>
                <w:tcPr>
                  <w:tcW w:w="87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时间</w:t>
                  </w:r>
                </w:p>
              </w:tc>
              <w:tc>
                <w:tcPr>
                  <w:tcW w:w="1181"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风向</w:t>
                  </w:r>
                </w:p>
              </w:tc>
              <w:tc>
                <w:tcPr>
                  <w:tcW w:w="1186"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风速（m/s）</w:t>
                  </w:r>
                </w:p>
              </w:tc>
              <w:tc>
                <w:tcPr>
                  <w:tcW w:w="111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气温（℃）</w:t>
                  </w:r>
                </w:p>
              </w:tc>
              <w:tc>
                <w:tcPr>
                  <w:tcW w:w="1409"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气压（Kpa）</w:t>
                  </w:r>
                </w:p>
              </w:tc>
              <w:tc>
                <w:tcPr>
                  <w:tcW w:w="1068"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天气状况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476" w:type="dxa"/>
                  <w:vMerge w:val="restart"/>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2018.10.8</w:t>
                  </w:r>
                </w:p>
              </w:tc>
              <w:tc>
                <w:tcPr>
                  <w:tcW w:w="872"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8:47</w:t>
                  </w:r>
                </w:p>
              </w:tc>
              <w:tc>
                <w:tcPr>
                  <w:tcW w:w="1181"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南</w:t>
                  </w:r>
                </w:p>
              </w:tc>
              <w:tc>
                <w:tcPr>
                  <w:tcW w:w="1186"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w:t>
                  </w:r>
                </w:p>
              </w:tc>
              <w:tc>
                <w:tcPr>
                  <w:tcW w:w="1110" w:type="dxa"/>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17</w:t>
                  </w:r>
                </w:p>
              </w:tc>
              <w:tc>
                <w:tcPr>
                  <w:tcW w:w="1409"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101.8</w:t>
                  </w:r>
                </w:p>
              </w:tc>
              <w:tc>
                <w:tcPr>
                  <w:tcW w:w="1068"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476" w:type="dxa"/>
                  <w:vMerge w:val="continue"/>
                  <w:vAlign w:val="center"/>
                </w:tcPr>
                <w:p>
                  <w:pPr>
                    <w:jc w:val="center"/>
                    <w:rPr>
                      <w:rFonts w:hint="default" w:ascii="Times New Roman" w:hAnsi="Times New Roman" w:eastAsia="宋体" w:cs="Times New Roman"/>
                      <w:szCs w:val="21"/>
                    </w:rPr>
                  </w:pPr>
                </w:p>
              </w:tc>
              <w:tc>
                <w:tcPr>
                  <w:tcW w:w="872"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11:04</w:t>
                  </w:r>
                </w:p>
              </w:tc>
              <w:tc>
                <w:tcPr>
                  <w:tcW w:w="1181"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南</w:t>
                  </w:r>
                </w:p>
              </w:tc>
              <w:tc>
                <w:tcPr>
                  <w:tcW w:w="1186"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w:t>
                  </w:r>
                </w:p>
              </w:tc>
              <w:tc>
                <w:tcPr>
                  <w:tcW w:w="1110" w:type="dxa"/>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c>
                <w:tcPr>
                  <w:tcW w:w="1409"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101.9</w:t>
                  </w:r>
                </w:p>
              </w:tc>
              <w:tc>
                <w:tcPr>
                  <w:tcW w:w="1068"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476" w:type="dxa"/>
                  <w:vMerge w:val="continue"/>
                  <w:vAlign w:val="center"/>
                </w:tcPr>
                <w:p>
                  <w:pPr>
                    <w:jc w:val="center"/>
                    <w:rPr>
                      <w:rFonts w:hint="default" w:ascii="Times New Roman" w:hAnsi="Times New Roman" w:eastAsia="宋体" w:cs="Times New Roman"/>
                      <w:szCs w:val="21"/>
                    </w:rPr>
                  </w:pPr>
                </w:p>
              </w:tc>
              <w:tc>
                <w:tcPr>
                  <w:tcW w:w="872"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14:30</w:t>
                  </w:r>
                </w:p>
              </w:tc>
              <w:tc>
                <w:tcPr>
                  <w:tcW w:w="1181"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南</w:t>
                  </w:r>
                </w:p>
              </w:tc>
              <w:tc>
                <w:tcPr>
                  <w:tcW w:w="1186"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w:t>
                  </w:r>
                </w:p>
              </w:tc>
              <w:tc>
                <w:tcPr>
                  <w:tcW w:w="1110" w:type="dxa"/>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w:t>
                  </w:r>
                </w:p>
              </w:tc>
              <w:tc>
                <w:tcPr>
                  <w:tcW w:w="1409"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101.8</w:t>
                  </w:r>
                </w:p>
              </w:tc>
              <w:tc>
                <w:tcPr>
                  <w:tcW w:w="1068"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476" w:type="dxa"/>
                  <w:vMerge w:val="continue"/>
                  <w:vAlign w:val="center"/>
                </w:tcPr>
                <w:p>
                  <w:pPr>
                    <w:jc w:val="center"/>
                    <w:rPr>
                      <w:rFonts w:hint="default" w:ascii="Times New Roman" w:hAnsi="Times New Roman" w:eastAsia="宋体" w:cs="Times New Roman"/>
                      <w:szCs w:val="21"/>
                    </w:rPr>
                  </w:pPr>
                </w:p>
              </w:tc>
              <w:tc>
                <w:tcPr>
                  <w:tcW w:w="872"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16:20</w:t>
                  </w:r>
                </w:p>
              </w:tc>
              <w:tc>
                <w:tcPr>
                  <w:tcW w:w="1181"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南</w:t>
                  </w:r>
                </w:p>
              </w:tc>
              <w:tc>
                <w:tcPr>
                  <w:tcW w:w="1186"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w:t>
                  </w:r>
                </w:p>
              </w:tc>
              <w:tc>
                <w:tcPr>
                  <w:tcW w:w="1110" w:type="dxa"/>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w:t>
                  </w:r>
                </w:p>
              </w:tc>
              <w:tc>
                <w:tcPr>
                  <w:tcW w:w="1409"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101.7</w:t>
                  </w:r>
                </w:p>
              </w:tc>
              <w:tc>
                <w:tcPr>
                  <w:tcW w:w="1068"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476" w:type="dxa"/>
                  <w:vMerge w:val="restart"/>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rPr>
                    <w:t>2018.</w:t>
                  </w:r>
                  <w:r>
                    <w:rPr>
                      <w:rFonts w:hint="eastAsia" w:ascii="Times New Roman" w:hAnsi="Times New Roman" w:eastAsia="宋体" w:cs="Times New Roman"/>
                      <w:szCs w:val="21"/>
                      <w:lang w:eastAsia="zh-CN"/>
                    </w:rPr>
                    <w:t>10.9</w:t>
                  </w:r>
                </w:p>
              </w:tc>
              <w:tc>
                <w:tcPr>
                  <w:tcW w:w="872"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9:00</w:t>
                  </w:r>
                </w:p>
              </w:tc>
              <w:tc>
                <w:tcPr>
                  <w:tcW w:w="1181" w:type="dxa"/>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东北</w:t>
                  </w:r>
                </w:p>
              </w:tc>
              <w:tc>
                <w:tcPr>
                  <w:tcW w:w="1186"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w:t>
                  </w:r>
                </w:p>
              </w:tc>
              <w:tc>
                <w:tcPr>
                  <w:tcW w:w="1110"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c>
                <w:tcPr>
                  <w:tcW w:w="1409"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102.1</w:t>
                  </w:r>
                </w:p>
              </w:tc>
              <w:tc>
                <w:tcPr>
                  <w:tcW w:w="1068"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476" w:type="dxa"/>
                  <w:vMerge w:val="continue"/>
                  <w:vAlign w:val="center"/>
                </w:tcPr>
                <w:p>
                  <w:pPr>
                    <w:jc w:val="center"/>
                    <w:rPr>
                      <w:rFonts w:hint="default" w:ascii="Times New Roman" w:hAnsi="Times New Roman" w:eastAsia="宋体" w:cs="Times New Roman"/>
                      <w:szCs w:val="21"/>
                    </w:rPr>
                  </w:pPr>
                </w:p>
              </w:tc>
              <w:tc>
                <w:tcPr>
                  <w:tcW w:w="872"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11:00</w:t>
                  </w:r>
                </w:p>
              </w:tc>
              <w:tc>
                <w:tcPr>
                  <w:tcW w:w="1181"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东北</w:t>
                  </w:r>
                </w:p>
              </w:tc>
              <w:tc>
                <w:tcPr>
                  <w:tcW w:w="1186"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w:t>
                  </w:r>
                </w:p>
              </w:tc>
              <w:tc>
                <w:tcPr>
                  <w:tcW w:w="1110"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17</w:t>
                  </w:r>
                </w:p>
              </w:tc>
              <w:tc>
                <w:tcPr>
                  <w:tcW w:w="1409"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101.9</w:t>
                  </w:r>
                </w:p>
              </w:tc>
              <w:tc>
                <w:tcPr>
                  <w:tcW w:w="1068"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476" w:type="dxa"/>
                  <w:vMerge w:val="continue"/>
                  <w:vAlign w:val="center"/>
                </w:tcPr>
                <w:p>
                  <w:pPr>
                    <w:jc w:val="center"/>
                    <w:rPr>
                      <w:rFonts w:hint="default" w:ascii="Times New Roman" w:hAnsi="Times New Roman" w:eastAsia="宋体" w:cs="Times New Roman"/>
                      <w:szCs w:val="21"/>
                    </w:rPr>
                  </w:pPr>
                </w:p>
              </w:tc>
              <w:tc>
                <w:tcPr>
                  <w:tcW w:w="872"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14:00</w:t>
                  </w:r>
                </w:p>
              </w:tc>
              <w:tc>
                <w:tcPr>
                  <w:tcW w:w="1181"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东北</w:t>
                  </w:r>
                </w:p>
              </w:tc>
              <w:tc>
                <w:tcPr>
                  <w:tcW w:w="1186"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w:t>
                  </w:r>
                </w:p>
              </w:tc>
              <w:tc>
                <w:tcPr>
                  <w:tcW w:w="1110"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19</w:t>
                  </w:r>
                </w:p>
              </w:tc>
              <w:tc>
                <w:tcPr>
                  <w:tcW w:w="1409"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102.0</w:t>
                  </w:r>
                </w:p>
              </w:tc>
              <w:tc>
                <w:tcPr>
                  <w:tcW w:w="1068"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476" w:type="dxa"/>
                  <w:vMerge w:val="continue"/>
                  <w:vAlign w:val="center"/>
                </w:tcPr>
                <w:p>
                  <w:pPr>
                    <w:jc w:val="center"/>
                    <w:rPr>
                      <w:rFonts w:hint="default" w:ascii="Times New Roman" w:hAnsi="Times New Roman" w:eastAsia="宋体" w:cs="Times New Roman"/>
                      <w:szCs w:val="21"/>
                    </w:rPr>
                  </w:pPr>
                </w:p>
              </w:tc>
              <w:tc>
                <w:tcPr>
                  <w:tcW w:w="872"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16:00</w:t>
                  </w:r>
                </w:p>
              </w:tc>
              <w:tc>
                <w:tcPr>
                  <w:tcW w:w="1181"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东北</w:t>
                  </w:r>
                </w:p>
              </w:tc>
              <w:tc>
                <w:tcPr>
                  <w:tcW w:w="1186"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w:t>
                  </w:r>
                </w:p>
              </w:tc>
              <w:tc>
                <w:tcPr>
                  <w:tcW w:w="1110"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w:t>
                  </w:r>
                </w:p>
              </w:tc>
              <w:tc>
                <w:tcPr>
                  <w:tcW w:w="1409"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102.0</w:t>
                  </w:r>
                </w:p>
              </w:tc>
              <w:tc>
                <w:tcPr>
                  <w:tcW w:w="1068"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多云</w:t>
                  </w:r>
                </w:p>
              </w:tc>
            </w:tr>
          </w:tbl>
          <w:p>
            <w:pPr>
              <w:spacing w:line="360" w:lineRule="auto"/>
              <w:ind w:left="420" w:leftChars="200"/>
              <w:jc w:val="left"/>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无组织</w:t>
            </w:r>
            <w:r>
              <w:rPr>
                <w:rFonts w:hint="eastAsia" w:ascii="Times New Roman" w:hAnsi="Times New Roman" w:eastAsia="宋体" w:cs="Times New Roman"/>
                <w:sz w:val="24"/>
                <w:szCs w:val="24"/>
                <w:lang w:eastAsia="zh-CN"/>
              </w:rPr>
              <w:t>氯化氢检测结果见表</w:t>
            </w:r>
            <w:r>
              <w:rPr>
                <w:rFonts w:hint="eastAsia" w:ascii="Times New Roman" w:hAnsi="Times New Roman" w:eastAsia="宋体" w:cs="Times New Roman"/>
                <w:sz w:val="24"/>
                <w:szCs w:val="24"/>
                <w:lang w:val="en-US" w:eastAsia="zh-CN"/>
              </w:rPr>
              <w:t>5-9，</w:t>
            </w:r>
            <w:r>
              <w:rPr>
                <w:rFonts w:hint="eastAsia" w:ascii="Times New Roman" w:hAnsi="Times New Roman" w:eastAsia="宋体" w:cs="Times New Roman"/>
                <w:sz w:val="24"/>
                <w:szCs w:val="24"/>
                <w:lang w:eastAsia="zh-CN"/>
              </w:rPr>
              <w:t>恶臭</w:t>
            </w:r>
            <w:r>
              <w:rPr>
                <w:rFonts w:hint="default" w:ascii="Times New Roman" w:hAnsi="Times New Roman" w:eastAsia="宋体" w:cs="Times New Roman"/>
                <w:sz w:val="24"/>
                <w:szCs w:val="24"/>
              </w:rPr>
              <w:t>检测结果见表</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w:t>
            </w:r>
          </w:p>
          <w:p>
            <w:pPr>
              <w:pStyle w:val="34"/>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5</w:t>
            </w:r>
            <w:r>
              <w:rPr>
                <w:rFonts w:hint="default" w:ascii="Times New Roman" w:hAnsi="Times New Roman" w:eastAsia="宋体" w:cs="Times New Roman"/>
                <w:b/>
                <w:bCs/>
                <w:sz w:val="21"/>
                <w:szCs w:val="21"/>
              </w:rPr>
              <w:t>-</w:t>
            </w:r>
            <w:r>
              <w:rPr>
                <w:rFonts w:hint="eastAsia" w:ascii="Times New Roman" w:hAnsi="Times New Roman" w:eastAsia="宋体" w:cs="Times New Roman"/>
                <w:b/>
                <w:bCs/>
                <w:sz w:val="21"/>
                <w:szCs w:val="21"/>
                <w:lang w:val="en-US" w:eastAsia="zh-CN"/>
              </w:rPr>
              <w:t>9</w:t>
            </w:r>
            <w:r>
              <w:rPr>
                <w:rFonts w:hint="default" w:ascii="Times New Roman" w:hAnsi="Times New Roman" w:eastAsia="宋体" w:cs="Times New Roman"/>
                <w:b/>
                <w:bCs/>
                <w:sz w:val="21"/>
                <w:szCs w:val="21"/>
              </w:rPr>
              <w:t>无组织</w:t>
            </w:r>
            <w:r>
              <w:rPr>
                <w:rFonts w:hint="eastAsia" w:ascii="Times New Roman" w:hAnsi="Times New Roman" w:eastAsia="宋体" w:cs="Times New Roman"/>
                <w:b/>
                <w:bCs/>
                <w:sz w:val="21"/>
                <w:szCs w:val="21"/>
                <w:lang w:eastAsia="zh-CN"/>
              </w:rPr>
              <w:t>氯化氢</w:t>
            </w:r>
            <w:r>
              <w:rPr>
                <w:rFonts w:hint="default" w:ascii="Times New Roman" w:hAnsi="Times New Roman" w:eastAsia="宋体" w:cs="Times New Roman"/>
                <w:b/>
                <w:bCs/>
                <w:sz w:val="21"/>
                <w:szCs w:val="21"/>
              </w:rPr>
              <w:t>检测结果</w:t>
            </w:r>
          </w:p>
          <w:tbl>
            <w:tblPr>
              <w:tblStyle w:val="21"/>
              <w:tblW w:w="8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1710"/>
              <w:gridCol w:w="1377"/>
              <w:gridCol w:w="1692"/>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280"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10.8</w:t>
                  </w:r>
                  <w:r>
                    <w:rPr>
                      <w:rFonts w:hint="default" w:ascii="Times New Roman" w:hAnsi="Times New Roman" w:eastAsia="宋体" w:cs="Times New Roman"/>
                      <w:szCs w:val="21"/>
                    </w:rPr>
                    <w:t>无组织</w:t>
                  </w:r>
                  <w:r>
                    <w:rPr>
                      <w:rFonts w:hint="eastAsia" w:ascii="Times New Roman" w:hAnsi="Times New Roman" w:eastAsia="宋体" w:cs="Times New Roman"/>
                      <w:szCs w:val="21"/>
                      <w:lang w:eastAsia="zh-CN"/>
                    </w:rPr>
                    <w:t>氯化氢</w:t>
                  </w:r>
                  <w:r>
                    <w:rPr>
                      <w:rFonts w:hint="default" w:ascii="Times New Roman" w:hAnsi="Times New Roman" w:eastAsia="宋体" w:cs="Times New Roman"/>
                      <w:szCs w:val="21"/>
                    </w:rPr>
                    <w:t>检测结果（单位：mg/m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9" w:hRule="exact"/>
                <w:jc w:val="center"/>
              </w:trPr>
              <w:tc>
                <w:tcPr>
                  <w:tcW w:w="180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pict>
                      <v:line id="_x0000_s2069" o:spid="_x0000_s2069" o:spt="20" style="position:absolute;left:0pt;margin-left:-4.7pt;margin-top:1.75pt;height:35.95pt;width:92.3pt;z-index:251657216;mso-width-relative:page;mso-height-relative:page;" filled="f" stroked="t" coordsize="21600,21600">
                        <v:path arrowok="t"/>
                        <v:fill on="f" focussize="0,0"/>
                        <v:stroke color="#000000"/>
                        <v:imagedata o:title=""/>
                        <o:lock v:ext="edit" aspectratio="f"/>
                      </v:line>
                    </w:pict>
                  </w:r>
                  <w:r>
                    <w:rPr>
                      <w:rFonts w:hint="default" w:ascii="Times New Roman" w:hAnsi="Times New Roman" w:eastAsia="宋体" w:cs="Times New Roman"/>
                      <w:szCs w:val="21"/>
                    </w:rPr>
                    <w:t>监测时间</w:t>
                  </w:r>
                </w:p>
                <w:p>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监测点位</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8</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20</w:t>
                  </w:r>
                </w:p>
              </w:tc>
              <w:tc>
                <w:tcPr>
                  <w:tcW w:w="137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10</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19</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15</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25</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16</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80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上风向1号点</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0.074</w:t>
                  </w:r>
                </w:p>
              </w:tc>
              <w:tc>
                <w:tcPr>
                  <w:tcW w:w="137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0.092</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0.100</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80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下风向2号点</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0.140</w:t>
                  </w:r>
                </w:p>
              </w:tc>
              <w:tc>
                <w:tcPr>
                  <w:tcW w:w="137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0.157</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0.141</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80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下风向3号点</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0.162</w:t>
                  </w:r>
                </w:p>
              </w:tc>
              <w:tc>
                <w:tcPr>
                  <w:tcW w:w="137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0.175</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0.186</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80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下风向4号点</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0.188</w:t>
                  </w:r>
                </w:p>
              </w:tc>
              <w:tc>
                <w:tcPr>
                  <w:tcW w:w="137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0.187</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0.195</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280"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eastAsia" w:ascii="Times New Roman" w:hAnsi="Times New Roman" w:eastAsia="宋体" w:cs="Times New Roman"/>
                      <w:szCs w:val="21"/>
                      <w:lang w:eastAsia="zh-CN"/>
                    </w:rPr>
                    <w:t>10.9</w:t>
                  </w:r>
                  <w:r>
                    <w:rPr>
                      <w:rFonts w:hint="default" w:ascii="Times New Roman" w:hAnsi="Times New Roman" w:eastAsia="宋体" w:cs="Times New Roman"/>
                      <w:szCs w:val="21"/>
                    </w:rPr>
                    <w:t>无组织</w:t>
                  </w:r>
                  <w:r>
                    <w:rPr>
                      <w:rFonts w:hint="eastAsia" w:ascii="Times New Roman" w:hAnsi="Times New Roman" w:eastAsia="宋体" w:cs="Times New Roman"/>
                      <w:szCs w:val="21"/>
                      <w:lang w:eastAsia="zh-CN"/>
                    </w:rPr>
                    <w:t>氯化氢</w:t>
                  </w:r>
                  <w:r>
                    <w:rPr>
                      <w:rFonts w:hint="default" w:ascii="Times New Roman" w:hAnsi="Times New Roman" w:eastAsia="宋体" w:cs="Times New Roman"/>
                      <w:szCs w:val="21"/>
                    </w:rPr>
                    <w:t>检测结果（单位：mg/m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4" w:hRule="exact"/>
                <w:jc w:val="center"/>
              </w:trPr>
              <w:tc>
                <w:tcPr>
                  <w:tcW w:w="180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eastAsia="zh-CN"/>
                    </w:rPr>
                  </w:pPr>
                  <w:r>
                    <w:rPr>
                      <w:rFonts w:hint="default" w:ascii="Times New Roman" w:hAnsi="Times New Roman" w:eastAsia="宋体" w:cs="Times New Roman"/>
                      <w:szCs w:val="21"/>
                    </w:rPr>
                    <w:pict>
                      <v:line id="_x0000_s2070" o:spid="_x0000_s2070" o:spt="20" style="position:absolute;left:0pt;margin-left:-3.95pt;margin-top:0.45pt;height:35.9pt;width:86.75pt;z-index:251671552;mso-width-relative:page;mso-height-relative:page;" filled="f" stroked="t" coordsize="21600,21600">
                        <v:path arrowok="t"/>
                        <v:fill on="f" focussize="0,0"/>
                        <v:stroke color="#000000"/>
                        <v:imagedata o:title=""/>
                        <o:lock v:ext="edit" aspectratio="f"/>
                      </v:line>
                    </w:pict>
                  </w:r>
                  <w:r>
                    <w:rPr>
                      <w:rFonts w:hint="default" w:ascii="Times New Roman" w:hAnsi="Times New Roman" w:eastAsia="宋体" w:cs="Times New Roman"/>
                      <w:szCs w:val="21"/>
                    </w:rPr>
                    <w:t>监测时间</w:t>
                  </w:r>
                </w:p>
                <w:p>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监测点位</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9</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10</w:t>
                  </w:r>
                </w:p>
              </w:tc>
              <w:tc>
                <w:tcPr>
                  <w:tcW w:w="137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10</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30</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14</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40</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16</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80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上风向</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1号点</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0.064</w:t>
                  </w:r>
                </w:p>
              </w:tc>
              <w:tc>
                <w:tcPr>
                  <w:tcW w:w="137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0.063</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0.074</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80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下风向</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2号点</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0.137</w:t>
                  </w:r>
                </w:p>
              </w:tc>
              <w:tc>
                <w:tcPr>
                  <w:tcW w:w="137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0.142</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0.151</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80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下风向</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3号点</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0.166</w:t>
                  </w:r>
                </w:p>
              </w:tc>
              <w:tc>
                <w:tcPr>
                  <w:tcW w:w="137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0.179</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0.180</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80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下风向</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4号点</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0.188</w:t>
                  </w:r>
                </w:p>
              </w:tc>
              <w:tc>
                <w:tcPr>
                  <w:tcW w:w="137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0.173</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0.182</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0.190</w:t>
                  </w:r>
                </w:p>
              </w:tc>
            </w:tr>
          </w:tbl>
          <w:p>
            <w:pPr>
              <w:pStyle w:val="34"/>
              <w:ind w:firstLine="0" w:firstLineChars="0"/>
              <w:jc w:val="center"/>
              <w:rPr>
                <w:rFonts w:hint="default" w:ascii="Times New Roman" w:hAnsi="Times New Roman" w:eastAsia="宋体" w:cs="Times New Roman"/>
                <w:b/>
                <w:bCs/>
                <w:sz w:val="21"/>
                <w:szCs w:val="21"/>
              </w:rPr>
            </w:pPr>
          </w:p>
          <w:p>
            <w:pPr>
              <w:pStyle w:val="34"/>
              <w:ind w:firstLine="0" w:firstLineChars="0"/>
              <w:jc w:val="center"/>
              <w:rPr>
                <w:rFonts w:hint="default" w:ascii="Times New Roman" w:hAnsi="Times New Roman" w:eastAsia="宋体" w:cs="Times New Roman"/>
                <w:bCs/>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5</w:t>
            </w:r>
            <w:r>
              <w:rPr>
                <w:rFonts w:hint="default" w:ascii="Times New Roman" w:hAnsi="Times New Roman" w:eastAsia="宋体" w:cs="Times New Roman"/>
                <w:b/>
                <w:bCs/>
                <w:sz w:val="21"/>
                <w:szCs w:val="21"/>
              </w:rPr>
              <w:t>-</w:t>
            </w:r>
            <w:r>
              <w:rPr>
                <w:rFonts w:hint="eastAsia" w:ascii="Times New Roman" w:hAnsi="Times New Roman" w:eastAsia="宋体" w:cs="Times New Roman"/>
                <w:b/>
                <w:bCs/>
                <w:sz w:val="21"/>
                <w:szCs w:val="21"/>
                <w:lang w:val="en-US" w:eastAsia="zh-CN"/>
              </w:rPr>
              <w:t>10</w:t>
            </w:r>
            <w:r>
              <w:rPr>
                <w:rFonts w:hint="default" w:ascii="Times New Roman" w:hAnsi="Times New Roman" w:eastAsia="宋体" w:cs="Times New Roman"/>
                <w:b/>
                <w:bCs/>
                <w:sz w:val="21"/>
                <w:szCs w:val="21"/>
              </w:rPr>
              <w:t>无组织</w:t>
            </w:r>
            <w:r>
              <w:rPr>
                <w:rFonts w:hint="eastAsia" w:ascii="Times New Roman" w:hAnsi="Times New Roman" w:eastAsia="宋体" w:cs="Times New Roman"/>
                <w:b/>
                <w:bCs/>
                <w:sz w:val="21"/>
                <w:szCs w:val="21"/>
                <w:lang w:eastAsia="zh-CN"/>
              </w:rPr>
              <w:t>恶臭</w:t>
            </w:r>
            <w:r>
              <w:rPr>
                <w:rFonts w:hint="default" w:ascii="Times New Roman" w:hAnsi="Times New Roman" w:eastAsia="宋体" w:cs="Times New Roman"/>
                <w:b/>
                <w:bCs/>
                <w:sz w:val="21"/>
                <w:szCs w:val="21"/>
              </w:rPr>
              <w:t>检测结果</w:t>
            </w:r>
          </w:p>
          <w:tbl>
            <w:tblPr>
              <w:tblStyle w:val="21"/>
              <w:tblW w:w="8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1693"/>
              <w:gridCol w:w="1693"/>
              <w:gridCol w:w="1692"/>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8280"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10.8</w:t>
                  </w:r>
                  <w:r>
                    <w:rPr>
                      <w:rFonts w:hint="default" w:ascii="Times New Roman" w:hAnsi="Times New Roman" w:eastAsia="宋体" w:cs="Times New Roman"/>
                      <w:szCs w:val="21"/>
                    </w:rPr>
                    <w:t>无组织</w:t>
                  </w:r>
                  <w:r>
                    <w:rPr>
                      <w:rFonts w:hint="eastAsia" w:ascii="Times New Roman" w:hAnsi="Times New Roman" w:eastAsia="宋体" w:cs="Times New Roman"/>
                      <w:szCs w:val="21"/>
                      <w:lang w:eastAsia="zh-CN"/>
                    </w:rPr>
                    <w:t>恶臭</w:t>
                  </w:r>
                  <w:r>
                    <w:rPr>
                      <w:rFonts w:hint="default" w:ascii="Times New Roman" w:hAnsi="Times New Roman" w:eastAsia="宋体" w:cs="Times New Roman"/>
                      <w:szCs w:val="21"/>
                    </w:rPr>
                    <w:t>检测结果（单位：</w:t>
                  </w:r>
                  <w:r>
                    <w:rPr>
                      <w:rFonts w:hint="eastAsia" w:ascii="Times New Roman" w:hAnsi="Times New Roman" w:eastAsia="宋体" w:cs="Times New Roman"/>
                      <w:szCs w:val="21"/>
                      <w:lang w:eastAsia="zh-CN"/>
                    </w:rPr>
                    <w:t>无量纲</w:t>
                  </w:r>
                  <w:r>
                    <w:rPr>
                      <w:rFonts w:hint="default"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pict>
                      <v:line id="_x0000_s2238" o:spid="_x0000_s2238" o:spt="20" style="position:absolute;left:0pt;margin-left:-4.7pt;margin-top:1.75pt;height:34.45pt;width:74.35pt;z-index:251672576;mso-width-relative:page;mso-height-relative:page;" filled="f" stroked="t" coordsize="21600,21600">
                        <v:path arrowok="t"/>
                        <v:fill on="f" focussize="0,0"/>
                        <v:stroke color="#000000"/>
                        <v:imagedata o:title=""/>
                        <o:lock v:ext="edit" aspectratio="f"/>
                      </v:line>
                    </w:pict>
                  </w:r>
                  <w:r>
                    <w:rPr>
                      <w:rFonts w:hint="default" w:ascii="Times New Roman" w:hAnsi="Times New Roman" w:eastAsia="宋体" w:cs="Times New Roman"/>
                      <w:szCs w:val="21"/>
                    </w:rPr>
                    <w:t>监测时间</w:t>
                  </w:r>
                </w:p>
                <w:p>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监测点位</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8:20</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10:19</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15:25</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5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上风向1号点</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&lt;10</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&lt;10</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&lt;10</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5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下风向2号点</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5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下风向3号点</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5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下风向4号点</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8280"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eastAsia" w:ascii="Times New Roman" w:hAnsi="Times New Roman" w:eastAsia="宋体" w:cs="Times New Roman"/>
                      <w:szCs w:val="21"/>
                      <w:lang w:eastAsia="zh-CN"/>
                    </w:rPr>
                    <w:t>10.9</w:t>
                  </w:r>
                  <w:r>
                    <w:rPr>
                      <w:rFonts w:hint="default" w:ascii="Times New Roman" w:hAnsi="Times New Roman" w:eastAsia="宋体" w:cs="Times New Roman"/>
                      <w:szCs w:val="21"/>
                    </w:rPr>
                    <w:t>无组织</w:t>
                  </w:r>
                  <w:r>
                    <w:rPr>
                      <w:rFonts w:hint="eastAsia" w:ascii="Times New Roman" w:hAnsi="Times New Roman" w:eastAsia="宋体" w:cs="Times New Roman"/>
                      <w:szCs w:val="21"/>
                      <w:lang w:eastAsia="zh-CN"/>
                    </w:rPr>
                    <w:t>恶臭</w:t>
                  </w:r>
                  <w:r>
                    <w:rPr>
                      <w:rFonts w:hint="default" w:ascii="Times New Roman" w:hAnsi="Times New Roman" w:eastAsia="宋体" w:cs="Times New Roman"/>
                      <w:szCs w:val="21"/>
                    </w:rPr>
                    <w:t>检测结果（单位：</w:t>
                  </w:r>
                  <w:r>
                    <w:rPr>
                      <w:rFonts w:hint="eastAsia" w:ascii="Times New Roman" w:hAnsi="Times New Roman" w:eastAsia="宋体" w:cs="Times New Roman"/>
                      <w:szCs w:val="21"/>
                      <w:lang w:eastAsia="zh-CN"/>
                    </w:rPr>
                    <w:t>无量纲</w:t>
                  </w:r>
                  <w:r>
                    <w:rPr>
                      <w:rFonts w:hint="default"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jc w:val="center"/>
              </w:trPr>
              <w:tc>
                <w:tcPr>
                  <w:tcW w:w="15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eastAsia="zh-CN"/>
                    </w:rPr>
                  </w:pPr>
                  <w:r>
                    <w:rPr>
                      <w:rFonts w:hint="default" w:ascii="Times New Roman" w:hAnsi="Times New Roman" w:eastAsia="宋体" w:cs="Times New Roman"/>
                      <w:szCs w:val="21"/>
                    </w:rPr>
                    <w:pict>
                      <v:line id="_x0000_s2239" o:spid="_x0000_s2239" o:spt="20" style="position:absolute;left:0pt;margin-left:-3.95pt;margin-top:0.45pt;height:35.9pt;width:75.55pt;z-index:251665408;mso-width-relative:page;mso-height-relative:page;" filled="f" stroked="t" coordsize="21600,21600">
                        <v:path arrowok="t"/>
                        <v:fill on="f" focussize="0,0"/>
                        <v:stroke color="#000000"/>
                        <v:imagedata o:title=""/>
                        <o:lock v:ext="edit" aspectratio="f"/>
                      </v:line>
                    </w:pict>
                  </w:r>
                  <w:r>
                    <w:rPr>
                      <w:rFonts w:hint="default" w:ascii="Times New Roman" w:hAnsi="Times New Roman" w:eastAsia="宋体" w:cs="Times New Roman"/>
                      <w:szCs w:val="21"/>
                    </w:rPr>
                    <w:t>监测时间</w:t>
                  </w:r>
                </w:p>
                <w:p>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监测点位</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9:10</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10:30</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14:40</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5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上风向1号点</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&lt;10</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&lt;10</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&lt;10</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5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下风向2号点</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5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下风向3号点</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5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下风向4号点</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&lt;10</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&lt;10</w:t>
                  </w:r>
                </w:p>
              </w:tc>
              <w:tc>
                <w:tcPr>
                  <w:tcW w:w="16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&lt;10</w:t>
                  </w:r>
                </w:p>
              </w:tc>
            </w:tr>
          </w:tbl>
          <w:p>
            <w:pPr>
              <w:pStyle w:val="34"/>
              <w:widowControl/>
              <w:spacing w:line="500" w:lineRule="exact"/>
              <w:ind w:left="0" w:leftChars="0" w:firstLine="0" w:firstLineChars="0"/>
              <w:jc w:val="both"/>
              <w:textAlignment w:val="baseline"/>
              <w:rPr>
                <w:rFonts w:hint="default" w:ascii="Times New Roman" w:hAnsi="Times New Roman" w:eastAsia="宋体" w:cs="Times New Roman"/>
                <w:bCs/>
              </w:rPr>
            </w:pPr>
          </w:p>
          <w:p>
            <w:pPr>
              <w:pStyle w:val="34"/>
              <w:widowControl/>
              <w:spacing w:line="500" w:lineRule="exact"/>
              <w:ind w:firstLine="480"/>
              <w:jc w:val="both"/>
              <w:textAlignment w:val="baseline"/>
              <w:rPr>
                <w:rFonts w:hint="default" w:ascii="Times New Roman" w:hAnsi="Times New Roman" w:eastAsia="宋体" w:cs="Times New Roman"/>
                <w:sz w:val="24"/>
                <w:szCs w:val="24"/>
              </w:rPr>
            </w:pPr>
            <w:r>
              <w:rPr>
                <w:rFonts w:hint="default" w:ascii="Times New Roman" w:hAnsi="Times New Roman" w:eastAsia="宋体" w:cs="Times New Roman"/>
                <w:bCs/>
              </w:rPr>
              <w:t>监测结果表明：验收监测期间，无组织废气</w:t>
            </w:r>
            <w:r>
              <w:rPr>
                <w:rFonts w:hint="eastAsia" w:ascii="Times New Roman" w:hAnsi="Times New Roman" w:eastAsia="宋体" w:cs="Times New Roman"/>
                <w:bCs/>
                <w:lang w:eastAsia="zh-CN"/>
              </w:rPr>
              <w:t>氯化氢</w:t>
            </w:r>
            <w:r>
              <w:rPr>
                <w:rFonts w:hint="default" w:ascii="Times New Roman" w:hAnsi="Times New Roman" w:eastAsia="宋体" w:cs="Times New Roman"/>
                <w:bCs/>
              </w:rPr>
              <w:t>排放浓度最大值为</w:t>
            </w:r>
            <w:r>
              <w:rPr>
                <w:rFonts w:hint="eastAsia" w:ascii="Times New Roman" w:hAnsi="Times New Roman" w:eastAsia="宋体" w:cs="Times New Roman"/>
                <w:bCs/>
                <w:lang w:val="en-US" w:eastAsia="zh-CN"/>
              </w:rPr>
              <w:t>0.195</w:t>
            </w:r>
            <w:r>
              <w:rPr>
                <w:rFonts w:hint="default" w:ascii="Times New Roman" w:hAnsi="Times New Roman" w:eastAsia="宋体" w:cs="Times New Roman"/>
                <w:bCs/>
              </w:rPr>
              <w:t>mg/m</w:t>
            </w:r>
            <w:r>
              <w:rPr>
                <w:rFonts w:hint="default" w:ascii="Times New Roman" w:hAnsi="Times New Roman" w:eastAsia="宋体" w:cs="Times New Roman"/>
                <w:bCs/>
                <w:vertAlign w:val="superscript"/>
              </w:rPr>
              <w:t>3</w:t>
            </w:r>
            <w:r>
              <w:rPr>
                <w:rFonts w:hint="eastAsia" w:ascii="Times New Roman" w:hAnsi="Times New Roman" w:eastAsia="宋体" w:cs="Times New Roman"/>
                <w:bCs/>
                <w:lang w:eastAsia="zh-CN"/>
              </w:rPr>
              <w:t>，满</w:t>
            </w:r>
            <w:r>
              <w:rPr>
                <w:rFonts w:hint="default" w:ascii="Times New Roman" w:hAnsi="Times New Roman" w:eastAsia="宋体" w:cs="Times New Roman"/>
                <w:bCs/>
              </w:rPr>
              <w:t>足《大气污染物综合排放标准》（GB16297-</w:t>
            </w:r>
            <w:r>
              <w:rPr>
                <w:rFonts w:hint="eastAsia" w:ascii="Times New Roman" w:hAnsi="Times New Roman" w:eastAsia="宋体" w:cs="Times New Roman"/>
                <w:bCs/>
                <w:lang w:val="en-US" w:eastAsia="zh-CN"/>
              </w:rPr>
              <w:t>199</w:t>
            </w:r>
            <w:r>
              <w:rPr>
                <w:rFonts w:hint="default" w:ascii="Times New Roman" w:hAnsi="Times New Roman" w:eastAsia="宋体" w:cs="Times New Roman"/>
                <w:bCs/>
              </w:rPr>
              <w:t>6）表2中二级标准排放</w:t>
            </w:r>
            <w:r>
              <w:rPr>
                <w:rFonts w:hint="eastAsia" w:ascii="Times New Roman" w:hAnsi="Times New Roman" w:eastAsia="宋体" w:cs="Times New Roman"/>
                <w:bCs/>
                <w:lang w:eastAsia="zh-CN"/>
              </w:rPr>
              <w:t>限制</w:t>
            </w:r>
            <w:r>
              <w:rPr>
                <w:rFonts w:hint="default" w:ascii="Times New Roman" w:hAnsi="Times New Roman" w:eastAsia="宋体" w:cs="Times New Roman"/>
                <w:bCs/>
              </w:rPr>
              <w:t>要求（</w:t>
            </w:r>
            <w:r>
              <w:rPr>
                <w:rFonts w:hint="eastAsia" w:ascii="Times New Roman" w:hAnsi="Times New Roman" w:eastAsia="宋体" w:cs="Times New Roman"/>
                <w:bCs/>
                <w:lang w:val="en-US" w:eastAsia="zh-CN"/>
              </w:rPr>
              <w:t>0.20</w:t>
            </w:r>
            <w:r>
              <w:rPr>
                <w:rFonts w:hint="default" w:ascii="Times New Roman" w:hAnsi="Times New Roman" w:eastAsia="宋体" w:cs="Times New Roman"/>
                <w:bCs/>
              </w:rPr>
              <w:t>mg/m</w:t>
            </w:r>
            <w:r>
              <w:rPr>
                <w:rFonts w:hint="default" w:ascii="Times New Roman" w:hAnsi="Times New Roman" w:eastAsia="宋体" w:cs="Times New Roman"/>
                <w:bCs/>
                <w:vertAlign w:val="superscript"/>
              </w:rPr>
              <w:t>3</w:t>
            </w:r>
            <w:r>
              <w:rPr>
                <w:rFonts w:hint="default" w:ascii="Times New Roman" w:hAnsi="Times New Roman" w:eastAsia="宋体" w:cs="Times New Roman"/>
                <w:bCs/>
              </w:rPr>
              <w:t>）</w:t>
            </w:r>
            <w:r>
              <w:rPr>
                <w:rFonts w:hint="eastAsia" w:ascii="Times New Roman" w:hAnsi="Times New Roman" w:eastAsia="宋体" w:cs="Times New Roman"/>
                <w:bCs/>
                <w:lang w:eastAsia="zh-CN"/>
              </w:rPr>
              <w:t>，恶臭最大为</w:t>
            </w:r>
            <w:r>
              <w:rPr>
                <w:rFonts w:hint="eastAsia" w:ascii="Times New Roman" w:hAnsi="Times New Roman" w:eastAsia="宋体" w:cs="Times New Roman"/>
                <w:bCs/>
                <w:lang w:val="en-US" w:eastAsia="zh-CN"/>
              </w:rPr>
              <w:t>14，满足</w:t>
            </w:r>
            <w:r>
              <w:rPr>
                <w:rFonts w:hint="eastAsia" w:ascii="Times New Roman" w:hAnsi="Times New Roman" w:eastAsia="宋体" w:cs="Times New Roman"/>
                <w:sz w:val="24"/>
                <w:szCs w:val="24"/>
                <w:lang w:eastAsia="zh-CN"/>
              </w:rPr>
              <w:t>《恶臭污染物排放标准》（</w:t>
            </w:r>
            <w:r>
              <w:rPr>
                <w:rFonts w:hint="eastAsia" w:ascii="Times New Roman" w:hAnsi="Times New Roman" w:eastAsia="宋体" w:cs="Times New Roman"/>
                <w:sz w:val="24"/>
                <w:szCs w:val="24"/>
                <w:lang w:val="en-US" w:eastAsia="zh-CN"/>
              </w:rPr>
              <w:t>GB14554-93</w:t>
            </w:r>
            <w:r>
              <w:rPr>
                <w:rFonts w:hint="eastAsia" w:ascii="Times New Roman" w:hAnsi="Times New Roman" w:eastAsia="宋体" w:cs="Times New Roman"/>
                <w:sz w:val="24"/>
                <w:szCs w:val="24"/>
                <w:lang w:eastAsia="zh-CN"/>
              </w:rPr>
              <w:t>）中表</w:t>
            </w:r>
            <w:r>
              <w:rPr>
                <w:rFonts w:hint="eastAsia" w:ascii="Times New Roman" w:hAnsi="Times New Roman" w:eastAsia="宋体" w:cs="Times New Roman"/>
                <w:sz w:val="24"/>
                <w:szCs w:val="24"/>
                <w:lang w:val="en-US" w:eastAsia="zh-CN"/>
              </w:rPr>
              <w:t>1标准（臭气浓度20（无量纲））</w:t>
            </w:r>
            <w:r>
              <w:rPr>
                <w:rFonts w:hint="default" w:ascii="Times New Roman" w:hAnsi="Times New Roman" w:eastAsia="宋体" w:cs="Times New Roman"/>
                <w:bCs/>
              </w:rPr>
              <w:t>。</w:t>
            </w:r>
          </w:p>
          <w:p>
            <w:pPr>
              <w:pStyle w:val="2"/>
              <w:spacing w:line="500" w:lineRule="exact"/>
              <w:ind w:left="0" w:leftChars="0" w:firstLine="0" w:firstLineChars="0"/>
              <w:rPr>
                <w:rFonts w:hint="eastAsia" w:ascii="Times New Roman" w:hAnsi="Times New Roman" w:eastAsia="宋体" w:cs="Times New Roman"/>
                <w:b/>
                <w:bCs/>
                <w:sz w:val="24"/>
                <w:szCs w:val="24"/>
                <w:lang w:eastAsia="zh-CN"/>
              </w:rPr>
            </w:pPr>
            <w:r>
              <w:rPr>
                <w:rFonts w:hint="eastAsia" w:ascii="Times New Roman" w:hAnsi="Times New Roman" w:cs="Times New Roman"/>
                <w:b/>
                <w:bCs/>
                <w:sz w:val="24"/>
                <w:szCs w:val="24"/>
                <w:lang w:eastAsia="zh-CN"/>
              </w:rPr>
              <w:t>二、噪声检测内容及结果分析</w:t>
            </w:r>
          </w:p>
          <w:p>
            <w:pPr>
              <w:spacing w:line="500" w:lineRule="exact"/>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噪声检测点位及频次</w:t>
            </w:r>
          </w:p>
          <w:p>
            <w:pPr>
              <w:spacing w:line="500" w:lineRule="exact"/>
              <w:ind w:firstLine="360" w:firstLineChars="15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检测点位：</w:t>
            </w:r>
            <w:r>
              <w:rPr>
                <w:rFonts w:hint="eastAsia" w:ascii="Times New Roman" w:hAnsi="Times New Roman" w:eastAsia="宋体" w:cs="Times New Roman"/>
                <w:sz w:val="24"/>
                <w:szCs w:val="24"/>
                <w:lang w:eastAsia="zh-CN"/>
              </w:rPr>
              <w:t>项目厂房</w:t>
            </w:r>
            <w:r>
              <w:rPr>
                <w:rFonts w:hint="default" w:ascii="Times New Roman" w:hAnsi="Times New Roman" w:eastAsia="宋体" w:cs="Times New Roman"/>
                <w:sz w:val="24"/>
                <w:szCs w:val="24"/>
              </w:rPr>
              <w:t>边界四周外1米共设4个检测点位。</w:t>
            </w:r>
          </w:p>
          <w:p>
            <w:pPr>
              <w:spacing w:line="500" w:lineRule="exact"/>
              <w:ind w:firstLine="360" w:firstLineChars="15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检测频次：在验收监测期间，每天昼间监测</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次，连续检测2天。</w:t>
            </w:r>
          </w:p>
          <w:p>
            <w:pPr>
              <w:spacing w:line="500" w:lineRule="exact"/>
              <w:ind w:firstLine="360" w:firstLineChars="150"/>
              <w:rPr>
                <w:rFonts w:hint="default" w:ascii="Times New Roman" w:hAnsi="Times New Roman" w:eastAsia="宋体" w:cs="Times New Roman"/>
                <w:sz w:val="24"/>
                <w:szCs w:val="24"/>
              </w:rPr>
            </w:pPr>
            <w:r>
              <w:rPr>
                <w:sz w:val="24"/>
              </w:rPr>
              <w:pict>
                <v:group id="_x0000_s2121" o:spid="_x0000_s2121" o:spt="203" style="position:absolute;left:0pt;margin-left:113.9pt;margin-top:11.2pt;height:124.2pt;width:228.45pt;z-index:251663360;mso-width-relative:page;mso-height-relative:page;" coordorigin="5232,370149" coordsize="4569,2484">
                  <o:lock v:ext="edit" aspectratio="f"/>
                  <v:shape id="_x0000_s2053" o:spid="_x0000_s2053" o:spt="5" type="#_x0000_t5" style="position:absolute;left:8205;top:371386;height:145;width:166;" fillcolor="#000000" filled="t" stroked="t" coordsize="21600,21600" adj="10800">
                    <v:path/>
                    <v:fill on="t" color2="#FFFFFF" focussize="0,0"/>
                    <v:stroke color="#000000" joinstyle="miter"/>
                    <v:imagedata o:title=""/>
                    <o:lock v:ext="edit" aspectratio="f"/>
                  </v:shape>
                  <v:shape id="_x0000_s2054" o:spid="_x0000_s2054" o:spt="32" type="#_x0000_t32" style="position:absolute;left:9477;top:370916;flip:y;height:702;width:3;" filled="f" stroked="t" coordsize="21600,21600">
                    <v:path arrowok="t"/>
                    <v:fill on="f" focussize="0,0"/>
                    <v:stroke color="#000000" endarrow="block"/>
                    <v:imagedata o:title=""/>
                    <o:lock v:ext="edit" aspectratio="f"/>
                  </v:shape>
                  <v:rect id="_x0000_s2055" o:spid="_x0000_s2055" o:spt="1" style="position:absolute;left:6360;top:370396;height:2115;width:1455;rotation:-5898240f;" filled="f" stroked="t" coordsize="21600,21600">
                    <v:path/>
                    <v:fill on="f" focussize="0,0"/>
                    <v:stroke color="#000000" joinstyle="miter"/>
                    <v:imagedata o:title=""/>
                    <o:lock v:ext="edit" aspectratio="f"/>
                  </v:rect>
                  <v:shape id="_x0000_s2056" o:spid="_x0000_s2056" o:spt="202" type="#_x0000_t202" style="position:absolute;left:8398;top:371251;height:480;width:734;"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p>
                      </w:txbxContent>
                    </v:textbox>
                  </v:shape>
                  <v:shape id="_x0000_s2057" o:spid="_x0000_s2057" o:spt="202" type="#_x0000_t202" style="position:absolute;left:7184;top:372183;height:450;width:659;"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w:t>
                          </w:r>
                        </w:p>
                      </w:txbxContent>
                    </v:textbox>
                  </v:shape>
                  <v:shape id="_x0000_s2058" o:spid="_x0000_s2058" o:spt="202" type="#_x0000_t202" style="position:absolute;left:5232;top:371286;height:450;width:659;"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r>
                            <w:rPr>
                              <w:rFonts w:hint="default" w:ascii="Times New Roman" w:hAnsi="Times New Roman" w:eastAsia="宋体" w:cs="Times New Roman"/>
                              <w:lang w:val="en-US" w:eastAsia="zh-CN"/>
                            </w:rPr>
                            <w:t>#</w:t>
                          </w:r>
                        </w:p>
                      </w:txbxContent>
                    </v:textbox>
                  </v:shape>
                  <v:shape id="_x0000_s2059" o:spid="_x0000_s2059" o:spt="202" type="#_x0000_t202" style="position:absolute;left:6773;top:370149;height:450;width:659;"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w:t>
                          </w:r>
                        </w:p>
                      </w:txbxContent>
                    </v:textbox>
                  </v:shape>
                  <v:shape id="_x0000_s2060" o:spid="_x0000_s2060" o:spt="202" type="#_x0000_t202" style="position:absolute;left:9143;top:370478;height:450;width:659;"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w:t>
                          </w:r>
                        </w:p>
                      </w:txbxContent>
                    </v:textbox>
                  </v:shape>
                  <v:shape id="_x0000_s2064" o:spid="_x0000_s2064" o:spt="202" type="#_x0000_t202" style="position:absolute;left:6360;top:371170;height:494;width:1407;"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德宁生物</w:t>
                          </w:r>
                        </w:p>
                      </w:txbxContent>
                    </v:textbox>
                  </v:shape>
                  <v:shape id="_x0000_s2066" o:spid="_x0000_s2066" o:spt="5" type="#_x0000_t5" style="position:absolute;left:6946;top:370516;height:145;width:166;" fillcolor="#000000" filled="t" stroked="t" coordsize="21600,21600" adj="10800">
                    <v:path/>
                    <v:fill on="t" color2="#FFFFFF" focussize="0,0"/>
                    <v:stroke color="#000000" joinstyle="miter"/>
                    <v:imagedata o:title=""/>
                    <o:lock v:ext="edit" aspectratio="f"/>
                  </v:shape>
                  <v:shape id="_x0000_s2079" o:spid="_x0000_s2079" o:spt="5" type="#_x0000_t5" style="position:absolute;left:5761;top:371414;height:145;width:166;" fillcolor="#000000" filled="t" stroked="t" coordsize="21600,21600" adj="10800">
                    <v:path/>
                    <v:fill on="t" color2="#FFFFFF" focussize="0,0"/>
                    <v:stroke color="#000000" joinstyle="miter"/>
                    <v:imagedata o:title=""/>
                    <o:lock v:ext="edit" aspectratio="f"/>
                  </v:shape>
                  <v:shape id="_x0000_s2084" o:spid="_x0000_s2084" o:spt="5" type="#_x0000_t5" style="position:absolute;left:7023;top:372251;height:145;width:166;" fillcolor="#000000" filled="t" stroked="t" coordsize="21600,21600" adj="10800">
                    <v:path/>
                    <v:fill on="t" color2="#FFFFFF" focussize="0,0"/>
                    <v:stroke color="#000000" joinstyle="miter"/>
                    <v:imagedata o:title=""/>
                    <o:lock v:ext="edit" aspectratio="f"/>
                  </v:shape>
                </v:group>
              </w:pict>
            </w:r>
          </w:p>
          <w:p>
            <w:pPr>
              <w:pStyle w:val="34"/>
              <w:tabs>
                <w:tab w:val="left" w:pos="5760"/>
                <w:tab w:val="right" w:pos="8313"/>
              </w:tabs>
              <w:ind w:firstLine="0" w:firstLineChars="0"/>
              <w:rPr>
                <w:rFonts w:hint="default" w:ascii="Times New Roman" w:hAnsi="Times New Roman" w:eastAsia="宋体" w:cs="Times New Roman"/>
                <w:sz w:val="24"/>
                <w:szCs w:val="24"/>
              </w:rPr>
            </w:pPr>
          </w:p>
          <w:p>
            <w:pPr>
              <w:pStyle w:val="34"/>
              <w:tabs>
                <w:tab w:val="left" w:pos="5760"/>
                <w:tab w:val="right" w:pos="8313"/>
              </w:tabs>
              <w:ind w:firstLine="0" w:firstLineChars="0"/>
              <w:rPr>
                <w:rFonts w:hint="default" w:ascii="Times New Roman" w:hAnsi="Times New Roman" w:eastAsia="宋体" w:cs="Times New Roman"/>
                <w:sz w:val="24"/>
                <w:szCs w:val="24"/>
              </w:rPr>
            </w:pPr>
          </w:p>
          <w:p>
            <w:pPr>
              <w:pStyle w:val="34"/>
              <w:tabs>
                <w:tab w:val="left" w:pos="5760"/>
                <w:tab w:val="right" w:pos="8313"/>
              </w:tabs>
              <w:ind w:firstLine="0" w:firstLineChars="0"/>
              <w:rPr>
                <w:rFonts w:hint="default" w:ascii="Times New Roman" w:hAnsi="Times New Roman" w:eastAsia="宋体" w:cs="Times New Roman"/>
                <w:sz w:val="24"/>
                <w:szCs w:val="24"/>
              </w:rPr>
            </w:pPr>
          </w:p>
          <w:p>
            <w:pPr>
              <w:pStyle w:val="34"/>
              <w:tabs>
                <w:tab w:val="left" w:pos="5760"/>
                <w:tab w:val="right" w:pos="8313"/>
              </w:tabs>
              <w:ind w:firstLine="0" w:firstLineChars="0"/>
              <w:rPr>
                <w:rFonts w:hint="default" w:ascii="Times New Roman" w:hAnsi="Times New Roman" w:eastAsia="宋体" w:cs="Times New Roman"/>
                <w:sz w:val="24"/>
                <w:szCs w:val="24"/>
              </w:rPr>
            </w:pPr>
          </w:p>
          <w:p>
            <w:pPr>
              <w:pStyle w:val="34"/>
              <w:tabs>
                <w:tab w:val="left" w:pos="5760"/>
                <w:tab w:val="right" w:pos="8313"/>
              </w:tabs>
              <w:ind w:firstLine="0" w:firstLineChars="0"/>
              <w:rPr>
                <w:rFonts w:hint="default" w:ascii="Times New Roman" w:hAnsi="Times New Roman" w:eastAsia="宋体" w:cs="Times New Roman"/>
                <w:sz w:val="24"/>
                <w:szCs w:val="24"/>
              </w:rPr>
            </w:pPr>
          </w:p>
          <w:p>
            <w:pPr>
              <w:pStyle w:val="2"/>
              <w:spacing w:line="36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图</w:t>
            </w:r>
            <w:r>
              <w:rPr>
                <w:rFonts w:hint="eastAsia" w:ascii="Times New Roman" w:hAnsi="Times New Roman" w:cs="Times New Roman"/>
                <w:b/>
                <w:bCs/>
                <w:sz w:val="21"/>
                <w:szCs w:val="21"/>
                <w:lang w:val="en-US" w:eastAsia="zh-CN"/>
              </w:rPr>
              <w:t>5-2</w:t>
            </w:r>
            <w:r>
              <w:rPr>
                <w:rFonts w:hint="default" w:ascii="Times New Roman" w:hAnsi="Times New Roman" w:eastAsia="宋体" w:cs="Times New Roman"/>
                <w:b/>
                <w:bCs/>
                <w:sz w:val="21"/>
                <w:szCs w:val="21"/>
              </w:rPr>
              <w:t>噪声布点图</w:t>
            </w:r>
          </w:p>
          <w:p>
            <w:pPr>
              <w:spacing w:line="500" w:lineRule="exact"/>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监测分析方法</w:t>
            </w:r>
          </w:p>
          <w:p>
            <w:pPr>
              <w:spacing w:line="500" w:lineRule="exact"/>
              <w:ind w:firstLine="360" w:firstLineChars="15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噪声监测方法参见表</w:t>
            </w:r>
            <w:r>
              <w:rPr>
                <w:rFonts w:hint="eastAsia" w:ascii="Times New Roman" w:hAnsi="Times New Roman" w:eastAsia="宋体" w:cs="Times New Roman"/>
                <w:sz w:val="24"/>
                <w:szCs w:val="24"/>
                <w:lang w:val="en-US" w:eastAsia="zh-CN"/>
              </w:rPr>
              <w:t>5-11</w:t>
            </w:r>
            <w:r>
              <w:rPr>
                <w:rFonts w:hint="default" w:ascii="Times New Roman" w:hAnsi="Times New Roman" w:eastAsia="宋体" w:cs="Times New Roman"/>
                <w:sz w:val="24"/>
                <w:szCs w:val="24"/>
              </w:rPr>
              <w:t>。</w:t>
            </w:r>
          </w:p>
          <w:p>
            <w:pPr>
              <w:pStyle w:val="2"/>
              <w:spacing w:line="50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表</w:t>
            </w:r>
            <w:r>
              <w:rPr>
                <w:rFonts w:hint="eastAsia" w:ascii="Times New Roman" w:hAnsi="Times New Roman" w:cs="Times New Roman"/>
                <w:b/>
                <w:bCs/>
                <w:sz w:val="21"/>
                <w:szCs w:val="21"/>
                <w:lang w:val="en-US" w:eastAsia="zh-CN"/>
              </w:rPr>
              <w:t>5-11</w:t>
            </w:r>
            <w:r>
              <w:rPr>
                <w:rFonts w:hint="default" w:ascii="Times New Roman" w:hAnsi="Times New Roman" w:eastAsia="宋体" w:cs="Times New Roman"/>
                <w:b/>
                <w:bCs/>
                <w:sz w:val="21"/>
                <w:szCs w:val="21"/>
              </w:rPr>
              <w:t>噪声监测分析方法一览表</w:t>
            </w:r>
          </w:p>
          <w:tbl>
            <w:tblPr>
              <w:tblStyle w:val="21"/>
              <w:tblpPr w:leftFromText="180" w:rightFromText="180" w:vertAnchor="text" w:horzAnchor="page" w:tblpXSpec="center" w:tblpY="186"/>
              <w:tblOverlap w:val="never"/>
              <w:tblW w:w="8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3704"/>
              <w:gridCol w:w="2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2439" w:type="dxa"/>
                  <w:vAlign w:val="center"/>
                </w:tcPr>
                <w:p>
                  <w:pPr>
                    <w:pStyle w:val="25"/>
                    <w:kinsoku w:val="0"/>
                    <w:overflowPunct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项目名称</w:t>
                  </w:r>
                </w:p>
              </w:tc>
              <w:tc>
                <w:tcPr>
                  <w:tcW w:w="3704" w:type="dxa"/>
                  <w:vAlign w:val="center"/>
                </w:tcPr>
                <w:p>
                  <w:pPr>
                    <w:pStyle w:val="25"/>
                    <w:kinsoku w:val="0"/>
                    <w:overflowPunct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监测分析方法</w:t>
                  </w:r>
                </w:p>
              </w:tc>
              <w:tc>
                <w:tcPr>
                  <w:tcW w:w="2097" w:type="dxa"/>
                  <w:vAlign w:val="center"/>
                </w:tcPr>
                <w:p>
                  <w:pPr>
                    <w:pStyle w:val="25"/>
                    <w:kinsoku w:val="0"/>
                    <w:overflowPunct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方法来源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2439" w:type="dxa"/>
                  <w:vAlign w:val="center"/>
                </w:tcPr>
                <w:p>
                  <w:pPr>
                    <w:pStyle w:val="25"/>
                    <w:kinsoku w:val="0"/>
                    <w:overflowPunct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加油站站区边界噪声</w:t>
                  </w:r>
                </w:p>
              </w:tc>
              <w:tc>
                <w:tcPr>
                  <w:tcW w:w="3704" w:type="dxa"/>
                  <w:vAlign w:val="center"/>
                </w:tcPr>
                <w:p>
                  <w:pPr>
                    <w:pStyle w:val="25"/>
                    <w:kinsoku w:val="0"/>
                    <w:overflowPunct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w:t>
                  </w:r>
                </w:p>
              </w:tc>
              <w:tc>
                <w:tcPr>
                  <w:tcW w:w="2097" w:type="dxa"/>
                  <w:vAlign w:val="center"/>
                </w:tcPr>
                <w:p>
                  <w:pPr>
                    <w:pStyle w:val="25"/>
                    <w:kinsoku w:val="0"/>
                    <w:overflowPunct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GB12348-2008</w:t>
                  </w:r>
                </w:p>
              </w:tc>
            </w:tr>
          </w:tbl>
          <w:p>
            <w:pPr>
              <w:pStyle w:val="2"/>
              <w:ind w:left="0" w:leftChars="0" w:firstLine="0" w:firstLineChars="0"/>
              <w:rPr>
                <w:rFonts w:hint="default" w:ascii="Times New Roman" w:hAnsi="Times New Roman" w:eastAsia="宋体" w:cs="Times New Roman"/>
                <w:sz w:val="24"/>
                <w:szCs w:val="24"/>
              </w:rPr>
            </w:pPr>
          </w:p>
          <w:p>
            <w:pPr>
              <w:spacing w:line="500" w:lineRule="exact"/>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标准限值</w:t>
            </w:r>
          </w:p>
          <w:p>
            <w:pPr>
              <w:spacing w:line="500" w:lineRule="exact"/>
              <w:ind w:firstLine="360" w:firstLineChars="15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项目厂区</w:t>
            </w:r>
            <w:r>
              <w:rPr>
                <w:rFonts w:hint="default" w:ascii="Times New Roman" w:hAnsi="Times New Roman" w:eastAsia="宋体" w:cs="Times New Roman"/>
                <w:sz w:val="24"/>
                <w:szCs w:val="24"/>
              </w:rPr>
              <w:t>边界噪声排放执行《工业企业厂界环境噪声排放标准》中的</w:t>
            </w:r>
            <w:r>
              <w:rPr>
                <w:rFonts w:hint="eastAsia" w:ascii="Times New Roman" w:hAnsi="Times New Roman" w:eastAsia="宋体" w:cs="Times New Roman"/>
                <w:sz w:val="24"/>
                <w:szCs w:val="24"/>
                <w:lang w:eastAsia="zh-CN"/>
              </w:rPr>
              <w:t>2类</w:t>
            </w:r>
            <w:r>
              <w:rPr>
                <w:rFonts w:hint="default" w:ascii="Times New Roman" w:hAnsi="Times New Roman" w:eastAsia="宋体" w:cs="Times New Roman"/>
                <w:sz w:val="24"/>
                <w:szCs w:val="24"/>
              </w:rPr>
              <w:t>标准。噪声验收检测采用标准限值见表</w:t>
            </w:r>
            <w:r>
              <w:rPr>
                <w:rFonts w:hint="eastAsia" w:ascii="Times New Roman" w:hAnsi="Times New Roman" w:eastAsia="宋体" w:cs="Times New Roman"/>
                <w:sz w:val="24"/>
                <w:szCs w:val="24"/>
                <w:lang w:val="en-US" w:eastAsia="zh-CN"/>
              </w:rPr>
              <w:t>5-12</w:t>
            </w:r>
            <w:r>
              <w:rPr>
                <w:rFonts w:hint="default" w:ascii="Times New Roman" w:hAnsi="Times New Roman" w:eastAsia="宋体" w:cs="Times New Roman"/>
                <w:sz w:val="24"/>
                <w:szCs w:val="24"/>
              </w:rPr>
              <w:t>。</w:t>
            </w:r>
          </w:p>
          <w:p>
            <w:pPr>
              <w:pStyle w:val="2"/>
              <w:spacing w:line="500" w:lineRule="exac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cs="Times New Roman"/>
                <w:b/>
                <w:bCs/>
                <w:sz w:val="21"/>
                <w:szCs w:val="21"/>
                <w:lang w:val="en-US" w:eastAsia="zh-CN"/>
              </w:rPr>
              <w:t>5-12</w:t>
            </w:r>
            <w:r>
              <w:rPr>
                <w:rFonts w:hint="default" w:ascii="Times New Roman" w:hAnsi="Times New Roman" w:eastAsia="宋体" w:cs="Times New Roman"/>
                <w:b/>
                <w:bCs/>
                <w:sz w:val="21"/>
                <w:szCs w:val="21"/>
              </w:rPr>
              <w:t>噪声检测标准限值</w:t>
            </w:r>
          </w:p>
          <w:tbl>
            <w:tblPr>
              <w:tblStyle w:val="21"/>
              <w:tblpPr w:leftFromText="180" w:rightFromText="180" w:vertAnchor="text" w:horzAnchor="page" w:tblpXSpec="center" w:tblpY="57"/>
              <w:tblOverlap w:val="never"/>
              <w:tblW w:w="8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4896"/>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exact"/>
                <w:jc w:val="center"/>
              </w:trPr>
              <w:tc>
                <w:tcPr>
                  <w:tcW w:w="1267" w:type="dxa"/>
                  <w:vMerge w:val="restart"/>
                  <w:vAlign w:val="center"/>
                </w:tcPr>
                <w:p>
                  <w:pPr>
                    <w:pStyle w:val="25"/>
                    <w:kinsoku w:val="0"/>
                    <w:overflowPunct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w:t>
                  </w:r>
                </w:p>
              </w:tc>
              <w:tc>
                <w:tcPr>
                  <w:tcW w:w="4896" w:type="dxa"/>
                  <w:vMerge w:val="restart"/>
                  <w:vAlign w:val="center"/>
                </w:tcPr>
                <w:p>
                  <w:pPr>
                    <w:pStyle w:val="25"/>
                    <w:kinsoku w:val="0"/>
                    <w:overflowPunct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标准来源</w:t>
                  </w:r>
                </w:p>
              </w:tc>
              <w:tc>
                <w:tcPr>
                  <w:tcW w:w="2125" w:type="dxa"/>
                  <w:vAlign w:val="center"/>
                </w:tcPr>
                <w:p>
                  <w:pPr>
                    <w:pStyle w:val="25"/>
                    <w:kinsoku w:val="0"/>
                    <w:overflowPunct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exact"/>
                <w:jc w:val="center"/>
              </w:trPr>
              <w:tc>
                <w:tcPr>
                  <w:tcW w:w="1267" w:type="dxa"/>
                  <w:vMerge w:val="continue"/>
                  <w:vAlign w:val="center"/>
                </w:tcPr>
                <w:p>
                  <w:pPr>
                    <w:pStyle w:val="25"/>
                    <w:kinsoku w:val="0"/>
                    <w:overflowPunct w:val="0"/>
                    <w:jc w:val="center"/>
                    <w:rPr>
                      <w:rFonts w:hint="default" w:ascii="Times New Roman" w:hAnsi="Times New Roman" w:eastAsia="宋体" w:cs="Times New Roman"/>
                      <w:b/>
                      <w:bCs/>
                      <w:sz w:val="21"/>
                      <w:szCs w:val="21"/>
                    </w:rPr>
                  </w:pPr>
                </w:p>
              </w:tc>
              <w:tc>
                <w:tcPr>
                  <w:tcW w:w="4896" w:type="dxa"/>
                  <w:vMerge w:val="continue"/>
                  <w:vAlign w:val="center"/>
                </w:tcPr>
                <w:p>
                  <w:pPr>
                    <w:pStyle w:val="25"/>
                    <w:kinsoku w:val="0"/>
                    <w:overflowPunct w:val="0"/>
                    <w:jc w:val="center"/>
                    <w:rPr>
                      <w:rFonts w:hint="default" w:ascii="Times New Roman" w:hAnsi="Times New Roman" w:eastAsia="宋体" w:cs="Times New Roman"/>
                      <w:b/>
                      <w:bCs/>
                      <w:sz w:val="21"/>
                      <w:szCs w:val="21"/>
                    </w:rPr>
                  </w:pPr>
                </w:p>
              </w:tc>
              <w:tc>
                <w:tcPr>
                  <w:tcW w:w="2125" w:type="dxa"/>
                  <w:vAlign w:val="center"/>
                </w:tcPr>
                <w:p>
                  <w:pPr>
                    <w:pStyle w:val="25"/>
                    <w:kinsoku w:val="0"/>
                    <w:overflowPunct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jc w:val="center"/>
              </w:trPr>
              <w:tc>
                <w:tcPr>
                  <w:tcW w:w="1267" w:type="dxa"/>
                  <w:vAlign w:val="center"/>
                </w:tcPr>
                <w:p>
                  <w:pPr>
                    <w:pStyle w:val="25"/>
                    <w:kinsoku w:val="0"/>
                    <w:overflowPunct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厂界噪声</w:t>
                  </w:r>
                </w:p>
              </w:tc>
              <w:tc>
                <w:tcPr>
                  <w:tcW w:w="4896" w:type="dxa"/>
                  <w:vAlign w:val="center"/>
                </w:tcPr>
                <w:p>
                  <w:pPr>
                    <w:pStyle w:val="25"/>
                    <w:kinsoku w:val="0"/>
                    <w:overflowPunct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《工业企业厂界环境噪声排放标准》中的</w:t>
                  </w:r>
                  <w:r>
                    <w:rPr>
                      <w:rFonts w:hint="eastAsia" w:ascii="Times New Roman" w:cs="Times New Roman"/>
                      <w:sz w:val="21"/>
                      <w:szCs w:val="21"/>
                      <w:lang w:val="en-US" w:eastAsia="zh-CN"/>
                    </w:rPr>
                    <w:t>2类</w:t>
                  </w:r>
                  <w:r>
                    <w:rPr>
                      <w:rFonts w:hint="default" w:ascii="Times New Roman" w:hAnsi="Times New Roman" w:eastAsia="宋体" w:cs="Times New Roman"/>
                      <w:sz w:val="21"/>
                      <w:szCs w:val="21"/>
                    </w:rPr>
                    <w:t>标准</w:t>
                  </w:r>
                </w:p>
              </w:tc>
              <w:tc>
                <w:tcPr>
                  <w:tcW w:w="2125" w:type="dxa"/>
                  <w:vAlign w:val="center"/>
                </w:tcPr>
                <w:p>
                  <w:pPr>
                    <w:pStyle w:val="25"/>
                    <w:kinsoku w:val="0"/>
                    <w:overflowPunct w:val="0"/>
                    <w:jc w:val="center"/>
                    <w:rPr>
                      <w:rFonts w:hint="default" w:ascii="Times New Roman" w:hAnsi="Times New Roman" w:eastAsia="宋体" w:cs="Times New Roman"/>
                      <w:sz w:val="21"/>
                      <w:szCs w:val="21"/>
                      <w:lang w:val="en-US" w:eastAsia="zh-CN"/>
                    </w:rPr>
                  </w:pPr>
                  <w:r>
                    <w:rPr>
                      <w:rFonts w:hint="eastAsia" w:ascii="Times New Roman" w:cs="Times New Roman"/>
                      <w:sz w:val="21"/>
                      <w:szCs w:val="21"/>
                      <w:lang w:val="en-US" w:eastAsia="zh-CN"/>
                    </w:rPr>
                    <w:t>60</w:t>
                  </w:r>
                </w:p>
              </w:tc>
            </w:tr>
          </w:tbl>
          <w:p>
            <w:pPr>
              <w:spacing w:line="500" w:lineRule="exact"/>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4、</w:t>
            </w:r>
            <w:r>
              <w:rPr>
                <w:rFonts w:hint="default" w:ascii="Times New Roman" w:hAnsi="Times New Roman" w:eastAsia="宋体" w:cs="Times New Roman"/>
                <w:b/>
                <w:sz w:val="24"/>
                <w:szCs w:val="24"/>
              </w:rPr>
              <w:t>质量控制和质量保证</w:t>
            </w:r>
          </w:p>
          <w:p>
            <w:pPr>
              <w:spacing w:line="500" w:lineRule="exact"/>
              <w:ind w:firstLine="360" w:firstLineChars="15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检测采样和测试的人员持证上岗；质量控制和质量保证按照国家环保局《环境检测技术规范》（噪声部分）进行。使用前后对噪声仪进行校准，校准结果见表</w:t>
            </w:r>
            <w:r>
              <w:rPr>
                <w:rFonts w:hint="eastAsia" w:ascii="Times New Roman" w:hAnsi="Times New Roman" w:eastAsia="宋体" w:cs="Times New Roman"/>
                <w:sz w:val="24"/>
                <w:szCs w:val="24"/>
                <w:lang w:val="en-US" w:eastAsia="zh-CN"/>
              </w:rPr>
              <w:t>5-13</w:t>
            </w:r>
            <w:r>
              <w:rPr>
                <w:rFonts w:hint="default" w:ascii="Times New Roman" w:hAnsi="Times New Roman" w:eastAsia="宋体" w:cs="Times New Roman"/>
                <w:sz w:val="24"/>
                <w:szCs w:val="24"/>
              </w:rPr>
              <w:t>。检测时使用经计量部门检定、并在有效期内的声级统计分析仪，见表</w:t>
            </w:r>
            <w:r>
              <w:rPr>
                <w:rFonts w:hint="eastAsia" w:ascii="Times New Roman" w:hAnsi="Times New Roman" w:eastAsia="宋体" w:cs="Times New Roman"/>
                <w:sz w:val="24"/>
                <w:szCs w:val="24"/>
                <w:lang w:val="en-US" w:eastAsia="zh-CN"/>
              </w:rPr>
              <w:t>5-14</w:t>
            </w:r>
            <w:r>
              <w:rPr>
                <w:rFonts w:hint="default" w:ascii="Times New Roman" w:hAnsi="Times New Roman" w:eastAsia="宋体" w:cs="Times New Roman"/>
                <w:sz w:val="24"/>
                <w:szCs w:val="24"/>
              </w:rPr>
              <w:t>。</w:t>
            </w:r>
          </w:p>
          <w:p>
            <w:pPr>
              <w:spacing w:line="500" w:lineRule="exact"/>
              <w:ind w:firstLine="316" w:firstLineChars="150"/>
              <w:jc w:val="center"/>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5-13</w:t>
            </w:r>
            <w:r>
              <w:rPr>
                <w:rFonts w:hint="default" w:ascii="Times New Roman" w:hAnsi="Times New Roman" w:eastAsia="宋体" w:cs="Times New Roman"/>
                <w:b/>
                <w:bCs/>
                <w:sz w:val="21"/>
                <w:szCs w:val="21"/>
              </w:rPr>
              <w:t>噪声检测仪器校准纪录</w:t>
            </w:r>
          </w:p>
          <w:tbl>
            <w:tblPr>
              <w:tblStyle w:val="21"/>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290"/>
              <w:gridCol w:w="1380"/>
              <w:gridCol w:w="1305"/>
              <w:gridCol w:w="1800"/>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8" w:hRule="atLeast"/>
                <w:jc w:val="center"/>
              </w:trPr>
              <w:tc>
                <w:tcPr>
                  <w:tcW w:w="1279" w:type="dxa"/>
                  <w:vAlign w:val="center"/>
                </w:tcPr>
                <w:p>
                  <w:pPr>
                    <w:pStyle w:val="25"/>
                    <w:kinsoku w:val="0"/>
                    <w:overflowPunct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校准日期</w:t>
                  </w:r>
                </w:p>
              </w:tc>
              <w:tc>
                <w:tcPr>
                  <w:tcW w:w="1290" w:type="dxa"/>
                  <w:vAlign w:val="center"/>
                </w:tcPr>
                <w:p>
                  <w:pPr>
                    <w:pStyle w:val="25"/>
                    <w:kinsoku w:val="0"/>
                    <w:overflowPunct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测量前校准</w:t>
                  </w:r>
                </w:p>
                <w:p>
                  <w:pPr>
                    <w:pStyle w:val="25"/>
                    <w:kinsoku w:val="0"/>
                    <w:overflowPunct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（dB(A)）</w:t>
                  </w:r>
                </w:p>
              </w:tc>
              <w:tc>
                <w:tcPr>
                  <w:tcW w:w="1380" w:type="dxa"/>
                  <w:vAlign w:val="center"/>
                </w:tcPr>
                <w:p>
                  <w:pPr>
                    <w:pStyle w:val="25"/>
                    <w:kinsoku w:val="0"/>
                    <w:overflowPunct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测量后校准（dB(A)）</w:t>
                  </w:r>
                </w:p>
              </w:tc>
              <w:tc>
                <w:tcPr>
                  <w:tcW w:w="1305" w:type="dxa"/>
                  <w:vAlign w:val="center"/>
                </w:tcPr>
                <w:p>
                  <w:pPr>
                    <w:pStyle w:val="25"/>
                    <w:kinsoku w:val="0"/>
                    <w:overflowPunct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声级损失值（dB(A)）</w:t>
                  </w:r>
                </w:p>
              </w:tc>
              <w:tc>
                <w:tcPr>
                  <w:tcW w:w="1800" w:type="dxa"/>
                  <w:vAlign w:val="center"/>
                </w:tcPr>
                <w:p>
                  <w:pPr>
                    <w:pStyle w:val="25"/>
                    <w:kinsoku w:val="0"/>
                    <w:overflowPunct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标准声源强检值</w:t>
                  </w:r>
                </w:p>
                <w:p>
                  <w:pPr>
                    <w:pStyle w:val="25"/>
                    <w:kinsoku w:val="0"/>
                    <w:overflowPunct w:val="0"/>
                    <w:jc w:val="center"/>
                    <w:rPr>
                      <w:rFonts w:hint="default" w:ascii="Times New Roman" w:hAnsi="Times New Roman" w:eastAsia="宋体" w:cs="Times New Roman"/>
                      <w:b/>
                      <w:bCs/>
                      <w:color w:val="0070C0"/>
                      <w:sz w:val="21"/>
                      <w:szCs w:val="21"/>
                    </w:rPr>
                  </w:pPr>
                  <w:r>
                    <w:rPr>
                      <w:rFonts w:hint="default" w:ascii="Times New Roman" w:hAnsi="Times New Roman" w:eastAsia="宋体" w:cs="Times New Roman"/>
                      <w:b/>
                      <w:bCs/>
                      <w:sz w:val="21"/>
                      <w:szCs w:val="21"/>
                    </w:rPr>
                    <w:t>（dB(A)）</w:t>
                  </w:r>
                </w:p>
              </w:tc>
              <w:tc>
                <w:tcPr>
                  <w:tcW w:w="1248" w:type="dxa"/>
                  <w:vAlign w:val="center"/>
                </w:tcPr>
                <w:p>
                  <w:pPr>
                    <w:pStyle w:val="25"/>
                    <w:kinsoku w:val="0"/>
                    <w:overflowPunct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内校值</w:t>
                  </w:r>
                </w:p>
                <w:p>
                  <w:pPr>
                    <w:pStyle w:val="25"/>
                    <w:kinsoku w:val="0"/>
                    <w:overflowPunct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1279" w:type="dxa"/>
                  <w:vAlign w:val="center"/>
                </w:tcPr>
                <w:p>
                  <w:pPr>
                    <w:pStyle w:val="25"/>
                    <w:kinsoku w:val="0"/>
                    <w:overflowPunct w:val="0"/>
                    <w:jc w:val="center"/>
                    <w:rPr>
                      <w:rFonts w:hint="eastAsia" w:ascii="Times New Roman" w:hAnsi="Times New Roman" w:eastAsia="宋体" w:cs="Times New Roman"/>
                      <w:sz w:val="21"/>
                      <w:szCs w:val="21"/>
                      <w:lang w:eastAsia="zh-CN"/>
                    </w:rPr>
                  </w:pPr>
                  <w:r>
                    <w:rPr>
                      <w:rFonts w:hint="eastAsia" w:ascii="Times New Roman" w:cs="Times New Roman"/>
                      <w:sz w:val="21"/>
                      <w:szCs w:val="21"/>
                      <w:lang w:eastAsia="zh-CN"/>
                    </w:rPr>
                    <w:t>2018.10.8</w:t>
                  </w:r>
                </w:p>
              </w:tc>
              <w:tc>
                <w:tcPr>
                  <w:tcW w:w="1290" w:type="dxa"/>
                  <w:vAlign w:val="center"/>
                </w:tcPr>
                <w:p>
                  <w:pPr>
                    <w:pStyle w:val="25"/>
                    <w:kinsoku w:val="0"/>
                    <w:overflowPunct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FF0000"/>
                      <w:sz w:val="21"/>
                      <w:szCs w:val="21"/>
                    </w:rPr>
                    <w:t>93.</w:t>
                  </w:r>
                  <w:r>
                    <w:rPr>
                      <w:rFonts w:hint="eastAsia" w:ascii="Times New Roman" w:cs="Times New Roman"/>
                      <w:color w:val="FF0000"/>
                      <w:sz w:val="21"/>
                      <w:szCs w:val="21"/>
                      <w:lang w:val="en-US" w:eastAsia="zh-CN"/>
                    </w:rPr>
                    <w:t>8</w:t>
                  </w:r>
                </w:p>
              </w:tc>
              <w:tc>
                <w:tcPr>
                  <w:tcW w:w="1380" w:type="dxa"/>
                  <w:vAlign w:val="center"/>
                </w:tcPr>
                <w:p>
                  <w:pPr>
                    <w:pStyle w:val="25"/>
                    <w:kinsoku w:val="0"/>
                    <w:overflowPunct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93.</w:t>
                  </w:r>
                  <w:r>
                    <w:rPr>
                      <w:rFonts w:hint="eastAsia" w:ascii="Times New Roman" w:cs="Times New Roman"/>
                      <w:sz w:val="21"/>
                      <w:szCs w:val="21"/>
                      <w:lang w:val="en-US" w:eastAsia="zh-CN"/>
                    </w:rPr>
                    <w:t>8</w:t>
                  </w:r>
                </w:p>
              </w:tc>
              <w:tc>
                <w:tcPr>
                  <w:tcW w:w="1305" w:type="dxa"/>
                  <w:vMerge w:val="restart"/>
                  <w:vAlign w:val="center"/>
                </w:tcPr>
                <w:p>
                  <w:pPr>
                    <w:pStyle w:val="25"/>
                    <w:kinsoku w:val="0"/>
                    <w:overflowPunct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0.08</w:t>
                  </w:r>
                </w:p>
              </w:tc>
              <w:tc>
                <w:tcPr>
                  <w:tcW w:w="1800" w:type="dxa"/>
                  <w:vMerge w:val="restart"/>
                  <w:vAlign w:val="center"/>
                </w:tcPr>
                <w:p>
                  <w:pPr>
                    <w:pStyle w:val="25"/>
                    <w:kinsoku w:val="0"/>
                    <w:overflowPunct w:val="0"/>
                    <w:jc w:val="center"/>
                    <w:rPr>
                      <w:rFonts w:hint="eastAsia" w:ascii="Times New Roman" w:cs="Times New Roman"/>
                      <w:color w:val="FF0000"/>
                      <w:sz w:val="21"/>
                      <w:szCs w:val="21"/>
                      <w:lang w:val="en-US" w:eastAsia="zh-CN"/>
                    </w:rPr>
                  </w:pPr>
                  <w:r>
                    <w:rPr>
                      <w:rFonts w:hint="eastAsia" w:ascii="Times New Roman" w:cs="Times New Roman"/>
                      <w:color w:val="FF0000"/>
                      <w:sz w:val="21"/>
                      <w:szCs w:val="21"/>
                      <w:lang w:val="en-US" w:eastAsia="zh-CN"/>
                    </w:rPr>
                    <w:t>94.0</w:t>
                  </w:r>
                </w:p>
              </w:tc>
              <w:tc>
                <w:tcPr>
                  <w:tcW w:w="1248" w:type="dxa"/>
                  <w:vMerge w:val="restart"/>
                  <w:vAlign w:val="center"/>
                </w:tcPr>
                <w:p>
                  <w:pPr>
                    <w:pStyle w:val="25"/>
                    <w:kinsoku w:val="0"/>
                    <w:overflowPunct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93.</w:t>
                  </w:r>
                  <w:r>
                    <w:rPr>
                      <w:rFonts w:hint="eastAsia" w:ascii="Times New Roman" w:cs="Times New Roman"/>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279" w:type="dxa"/>
                  <w:vAlign w:val="center"/>
                </w:tcPr>
                <w:p>
                  <w:pPr>
                    <w:pStyle w:val="25"/>
                    <w:kinsoku w:val="0"/>
                    <w:overflowPunct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2018.</w:t>
                  </w:r>
                  <w:r>
                    <w:rPr>
                      <w:rFonts w:hint="eastAsia" w:ascii="Times New Roman" w:cs="Times New Roman"/>
                      <w:sz w:val="21"/>
                      <w:szCs w:val="21"/>
                      <w:lang w:eastAsia="zh-CN"/>
                    </w:rPr>
                    <w:t>10.9</w:t>
                  </w:r>
                </w:p>
              </w:tc>
              <w:tc>
                <w:tcPr>
                  <w:tcW w:w="1290" w:type="dxa"/>
                  <w:vAlign w:val="center"/>
                </w:tcPr>
                <w:p>
                  <w:pPr>
                    <w:pStyle w:val="25"/>
                    <w:kinsoku w:val="0"/>
                    <w:overflowPunct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93.</w:t>
                  </w:r>
                  <w:r>
                    <w:rPr>
                      <w:rFonts w:hint="eastAsia" w:ascii="Times New Roman" w:cs="Times New Roman"/>
                      <w:sz w:val="21"/>
                      <w:szCs w:val="21"/>
                      <w:lang w:val="en-US" w:eastAsia="zh-CN"/>
                    </w:rPr>
                    <w:t>8</w:t>
                  </w:r>
                </w:p>
              </w:tc>
              <w:tc>
                <w:tcPr>
                  <w:tcW w:w="1380" w:type="dxa"/>
                  <w:vAlign w:val="center"/>
                </w:tcPr>
                <w:p>
                  <w:pPr>
                    <w:pStyle w:val="25"/>
                    <w:kinsoku w:val="0"/>
                    <w:overflowPunct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93.</w:t>
                  </w:r>
                  <w:r>
                    <w:rPr>
                      <w:rFonts w:hint="eastAsia" w:ascii="Times New Roman" w:cs="Times New Roman"/>
                      <w:sz w:val="21"/>
                      <w:szCs w:val="21"/>
                      <w:lang w:val="en-US" w:eastAsia="zh-CN"/>
                    </w:rPr>
                    <w:t>8</w:t>
                  </w:r>
                </w:p>
              </w:tc>
              <w:tc>
                <w:tcPr>
                  <w:tcW w:w="1305" w:type="dxa"/>
                  <w:vMerge w:val="continue"/>
                  <w:vAlign w:val="center"/>
                </w:tcPr>
                <w:p>
                  <w:pPr>
                    <w:widowControl/>
                    <w:tabs>
                      <w:tab w:val="left" w:pos="180"/>
                    </w:tabs>
                    <w:spacing w:line="360" w:lineRule="auto"/>
                    <w:jc w:val="center"/>
                    <w:textAlignment w:val="baseline"/>
                    <w:rPr>
                      <w:rFonts w:hint="default" w:ascii="Times New Roman" w:hAnsi="Times New Roman" w:eastAsia="宋体" w:cs="Times New Roman"/>
                      <w:sz w:val="21"/>
                      <w:szCs w:val="21"/>
                    </w:rPr>
                  </w:pPr>
                </w:p>
              </w:tc>
              <w:tc>
                <w:tcPr>
                  <w:tcW w:w="1800" w:type="dxa"/>
                  <w:vMerge w:val="continue"/>
                  <w:vAlign w:val="center"/>
                </w:tcPr>
                <w:p>
                  <w:pPr>
                    <w:widowControl/>
                    <w:tabs>
                      <w:tab w:val="left" w:pos="180"/>
                    </w:tabs>
                    <w:spacing w:line="360" w:lineRule="auto"/>
                    <w:jc w:val="center"/>
                    <w:textAlignment w:val="baseline"/>
                    <w:rPr>
                      <w:rFonts w:hint="default" w:ascii="Times New Roman" w:hAnsi="Times New Roman" w:eastAsia="宋体" w:cs="Times New Roman"/>
                      <w:sz w:val="21"/>
                      <w:szCs w:val="21"/>
                    </w:rPr>
                  </w:pPr>
                </w:p>
              </w:tc>
              <w:tc>
                <w:tcPr>
                  <w:tcW w:w="1248" w:type="dxa"/>
                  <w:vMerge w:val="continue"/>
                  <w:vAlign w:val="center"/>
                </w:tcPr>
                <w:p>
                  <w:pPr>
                    <w:widowControl/>
                    <w:tabs>
                      <w:tab w:val="left" w:pos="180"/>
                    </w:tabs>
                    <w:spacing w:line="360" w:lineRule="auto"/>
                    <w:jc w:val="center"/>
                    <w:textAlignment w:val="baseline"/>
                    <w:rPr>
                      <w:rFonts w:hint="default" w:ascii="Times New Roman" w:hAnsi="Times New Roman" w:eastAsia="宋体" w:cs="Times New Roman"/>
                      <w:sz w:val="21"/>
                      <w:szCs w:val="21"/>
                    </w:rPr>
                  </w:pPr>
                </w:p>
              </w:tc>
            </w:tr>
          </w:tbl>
          <w:p>
            <w:pPr>
              <w:pStyle w:val="2"/>
              <w:spacing w:line="36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cs="Times New Roman"/>
                <w:b/>
                <w:bCs/>
                <w:sz w:val="21"/>
                <w:szCs w:val="21"/>
                <w:lang w:val="en-US" w:eastAsia="zh-CN"/>
              </w:rPr>
              <w:t>5-14</w:t>
            </w:r>
            <w:r>
              <w:rPr>
                <w:rFonts w:hint="default" w:ascii="Times New Roman" w:hAnsi="Times New Roman" w:eastAsia="宋体" w:cs="Times New Roman"/>
                <w:b/>
                <w:bCs/>
                <w:sz w:val="21"/>
                <w:szCs w:val="21"/>
              </w:rPr>
              <w:t>噪声检测所用仪器列表</w:t>
            </w:r>
          </w:p>
          <w:tbl>
            <w:tblPr>
              <w:tblStyle w:val="21"/>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1704"/>
              <w:gridCol w:w="1704"/>
              <w:gridCol w:w="1704"/>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12" w:type="dxa"/>
                  <w:vAlign w:val="center"/>
                </w:tcPr>
                <w:p>
                  <w:pPr>
                    <w:pStyle w:val="25"/>
                    <w:kinsoku w:val="0"/>
                    <w:overflowPunct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仪器名称</w:t>
                  </w:r>
                </w:p>
              </w:tc>
              <w:tc>
                <w:tcPr>
                  <w:tcW w:w="1704" w:type="dxa"/>
                  <w:vAlign w:val="center"/>
                </w:tcPr>
                <w:p>
                  <w:pPr>
                    <w:pStyle w:val="25"/>
                    <w:kinsoku w:val="0"/>
                    <w:overflowPunct w:val="0"/>
                    <w:jc w:val="center"/>
                    <w:rPr>
                      <w:rFonts w:hint="default" w:ascii="Times New Roman" w:hAnsi="Times New Roman" w:eastAsia="宋体" w:cs="Times New Roman"/>
                      <w:b/>
                      <w:bCs/>
                      <w:sz w:val="21"/>
                      <w:szCs w:val="21"/>
                    </w:rPr>
                  </w:pPr>
                  <w:r>
                    <w:rPr>
                      <w:rFonts w:hint="eastAsia" w:ascii="Times New Roman" w:cs="Times New Roman"/>
                      <w:b/>
                      <w:bCs/>
                      <w:sz w:val="21"/>
                      <w:szCs w:val="21"/>
                      <w:lang w:eastAsia="zh-CN"/>
                    </w:rPr>
                    <w:t>型号</w:t>
                  </w:r>
                </w:p>
              </w:tc>
              <w:tc>
                <w:tcPr>
                  <w:tcW w:w="1704" w:type="dxa"/>
                  <w:vAlign w:val="center"/>
                </w:tcPr>
                <w:p>
                  <w:pPr>
                    <w:pStyle w:val="25"/>
                    <w:kinsoku w:val="0"/>
                    <w:overflowPunct w:val="0"/>
                    <w:jc w:val="center"/>
                    <w:rPr>
                      <w:rFonts w:hint="default" w:ascii="Times New Roman" w:hAnsi="Times New Roman" w:eastAsia="宋体" w:cs="Times New Roman"/>
                      <w:b/>
                      <w:bCs/>
                      <w:sz w:val="21"/>
                      <w:szCs w:val="21"/>
                    </w:rPr>
                  </w:pPr>
                  <w:r>
                    <w:rPr>
                      <w:rFonts w:hint="eastAsia" w:ascii="Times New Roman" w:cs="Times New Roman"/>
                      <w:b/>
                      <w:bCs/>
                      <w:sz w:val="21"/>
                      <w:szCs w:val="21"/>
                      <w:lang w:eastAsia="zh-CN"/>
                    </w:rPr>
                    <w:t>编号</w:t>
                  </w:r>
                </w:p>
              </w:tc>
              <w:tc>
                <w:tcPr>
                  <w:tcW w:w="1704" w:type="dxa"/>
                  <w:vAlign w:val="center"/>
                </w:tcPr>
                <w:p>
                  <w:pPr>
                    <w:pStyle w:val="25"/>
                    <w:kinsoku w:val="0"/>
                    <w:overflowPunct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检定日期</w:t>
                  </w:r>
                </w:p>
              </w:tc>
              <w:tc>
                <w:tcPr>
                  <w:tcW w:w="1478" w:type="dxa"/>
                  <w:vAlign w:val="center"/>
                </w:tcPr>
                <w:p>
                  <w:pPr>
                    <w:pStyle w:val="25"/>
                    <w:kinsoku w:val="0"/>
                    <w:overflowPunct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12" w:type="dxa"/>
                  <w:vAlign w:val="center"/>
                </w:tcPr>
                <w:p>
                  <w:pPr>
                    <w:pStyle w:val="25"/>
                    <w:kinsoku w:val="0"/>
                    <w:overflowPunct w:val="0"/>
                    <w:jc w:val="center"/>
                    <w:rPr>
                      <w:rFonts w:hint="default" w:ascii="Times New Roman" w:hAnsi="Times New Roman" w:eastAsia="宋体" w:cs="Times New Roman"/>
                      <w:sz w:val="21"/>
                      <w:szCs w:val="21"/>
                    </w:rPr>
                  </w:pPr>
                  <w:r>
                    <w:rPr>
                      <w:rFonts w:hint="eastAsia" w:ascii="Times New Roman" w:cs="Times New Roman"/>
                      <w:sz w:val="21"/>
                      <w:szCs w:val="21"/>
                      <w:lang w:eastAsia="zh-CN"/>
                    </w:rPr>
                    <w:t>多功能</w:t>
                  </w:r>
                  <w:r>
                    <w:rPr>
                      <w:rFonts w:hint="default" w:ascii="Times New Roman" w:hAnsi="Times New Roman" w:eastAsia="宋体" w:cs="Times New Roman"/>
                      <w:sz w:val="21"/>
                      <w:szCs w:val="21"/>
                    </w:rPr>
                    <w:t>声级计</w:t>
                  </w:r>
                </w:p>
              </w:tc>
              <w:tc>
                <w:tcPr>
                  <w:tcW w:w="1704" w:type="dxa"/>
                  <w:vAlign w:val="center"/>
                </w:tcPr>
                <w:p>
                  <w:pPr>
                    <w:pStyle w:val="25"/>
                    <w:kinsoku w:val="0"/>
                    <w:overflowPunct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AWA6628+</w:t>
                  </w:r>
                </w:p>
              </w:tc>
              <w:tc>
                <w:tcPr>
                  <w:tcW w:w="1704" w:type="dxa"/>
                  <w:vAlign w:val="center"/>
                </w:tcPr>
                <w:p>
                  <w:pPr>
                    <w:pStyle w:val="25"/>
                    <w:kinsoku w:val="0"/>
                    <w:overflowPunct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LAKXC-25</w:t>
                  </w:r>
                </w:p>
              </w:tc>
              <w:tc>
                <w:tcPr>
                  <w:tcW w:w="1704" w:type="dxa"/>
                  <w:vAlign w:val="center"/>
                </w:tcPr>
                <w:p>
                  <w:pPr>
                    <w:pStyle w:val="25"/>
                    <w:kinsoku w:val="0"/>
                    <w:overflowPunct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201</w:t>
                  </w:r>
                  <w:r>
                    <w:rPr>
                      <w:rFonts w:hint="default"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.08.</w:t>
                  </w:r>
                  <w:r>
                    <w:rPr>
                      <w:rFonts w:hint="eastAsia" w:ascii="Times New Roman" w:cs="Times New Roman"/>
                      <w:sz w:val="21"/>
                      <w:szCs w:val="21"/>
                      <w:lang w:val="en-US" w:eastAsia="zh-CN"/>
                    </w:rPr>
                    <w:t>20</w:t>
                  </w:r>
                </w:p>
              </w:tc>
              <w:tc>
                <w:tcPr>
                  <w:tcW w:w="1478" w:type="dxa"/>
                  <w:vAlign w:val="center"/>
                </w:tcPr>
                <w:p>
                  <w:pPr>
                    <w:pStyle w:val="25"/>
                    <w:kinsoku w:val="0"/>
                    <w:overflowPunct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12" w:type="dxa"/>
                  <w:vAlign w:val="center"/>
                </w:tcPr>
                <w:p>
                  <w:pPr>
                    <w:pStyle w:val="25"/>
                    <w:kinsoku w:val="0"/>
                    <w:overflowPunct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声校准仪</w:t>
                  </w:r>
                </w:p>
              </w:tc>
              <w:tc>
                <w:tcPr>
                  <w:tcW w:w="1704" w:type="dxa"/>
                  <w:vAlign w:val="center"/>
                </w:tcPr>
                <w:p>
                  <w:pPr>
                    <w:pStyle w:val="25"/>
                    <w:kinsoku w:val="0"/>
                    <w:overflowPunct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AWA6221B</w:t>
                  </w:r>
                </w:p>
              </w:tc>
              <w:tc>
                <w:tcPr>
                  <w:tcW w:w="1704" w:type="dxa"/>
                  <w:vAlign w:val="center"/>
                </w:tcPr>
                <w:p>
                  <w:pPr>
                    <w:pStyle w:val="25"/>
                    <w:kinsoku w:val="0"/>
                    <w:overflowPunct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LAKXC-2</w:t>
                  </w:r>
                  <w:r>
                    <w:rPr>
                      <w:rFonts w:hint="eastAsia" w:ascii="Times New Roman" w:cs="Times New Roman"/>
                      <w:sz w:val="21"/>
                      <w:szCs w:val="21"/>
                      <w:lang w:val="en-US" w:eastAsia="zh-CN"/>
                    </w:rPr>
                    <w:t>6</w:t>
                  </w:r>
                </w:p>
              </w:tc>
              <w:tc>
                <w:tcPr>
                  <w:tcW w:w="1704" w:type="dxa"/>
                  <w:vAlign w:val="center"/>
                </w:tcPr>
                <w:p>
                  <w:pPr>
                    <w:pStyle w:val="25"/>
                    <w:kinsoku w:val="0"/>
                    <w:overflowPunct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201</w:t>
                  </w:r>
                  <w:r>
                    <w:rPr>
                      <w:rFonts w:hint="default"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.08.</w:t>
                  </w:r>
                  <w:r>
                    <w:rPr>
                      <w:rFonts w:hint="eastAsia" w:ascii="Times New Roman" w:cs="Times New Roman"/>
                      <w:sz w:val="21"/>
                      <w:szCs w:val="21"/>
                      <w:lang w:val="en-US" w:eastAsia="zh-CN"/>
                    </w:rPr>
                    <w:t>20</w:t>
                  </w:r>
                </w:p>
              </w:tc>
              <w:tc>
                <w:tcPr>
                  <w:tcW w:w="1478" w:type="dxa"/>
                  <w:vAlign w:val="center"/>
                </w:tcPr>
                <w:p>
                  <w:pPr>
                    <w:pStyle w:val="25"/>
                    <w:kinsoku w:val="0"/>
                    <w:overflowPunct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1年</w:t>
                  </w:r>
                </w:p>
              </w:tc>
            </w:tr>
          </w:tbl>
          <w:p>
            <w:pPr>
              <w:spacing w:line="500" w:lineRule="exact"/>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监测结果</w:t>
            </w:r>
          </w:p>
          <w:p>
            <w:pPr>
              <w:spacing w:line="500" w:lineRule="exact"/>
              <w:ind w:firstLine="360" w:firstLineChars="15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项目车间</w:t>
            </w:r>
            <w:r>
              <w:rPr>
                <w:rFonts w:hint="default" w:ascii="Times New Roman" w:hAnsi="Times New Roman" w:eastAsia="宋体" w:cs="Times New Roman"/>
                <w:sz w:val="24"/>
                <w:szCs w:val="24"/>
              </w:rPr>
              <w:t>边界噪声监测结果见表</w:t>
            </w:r>
            <w:r>
              <w:rPr>
                <w:rFonts w:hint="eastAsia" w:ascii="Times New Roman" w:hAnsi="Times New Roman" w:eastAsia="宋体" w:cs="Times New Roman"/>
                <w:sz w:val="24"/>
                <w:szCs w:val="24"/>
                <w:lang w:val="en-US" w:eastAsia="zh-CN"/>
              </w:rPr>
              <w:t>5-15</w:t>
            </w:r>
            <w:r>
              <w:rPr>
                <w:rFonts w:hint="default" w:ascii="Times New Roman" w:hAnsi="Times New Roman" w:eastAsia="宋体" w:cs="Times New Roman"/>
                <w:sz w:val="24"/>
                <w:szCs w:val="24"/>
              </w:rPr>
              <w:t>。</w:t>
            </w:r>
          </w:p>
          <w:p>
            <w:pPr>
              <w:pStyle w:val="2"/>
              <w:spacing w:line="500" w:lineRule="exac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cs="Times New Roman"/>
                <w:b/>
                <w:bCs/>
                <w:sz w:val="21"/>
                <w:szCs w:val="21"/>
                <w:lang w:val="en-US" w:eastAsia="zh-CN"/>
              </w:rPr>
              <w:t>5</w:t>
            </w:r>
            <w:r>
              <w:rPr>
                <w:rFonts w:hint="eastAsia" w:ascii="Times New Roman" w:hAnsi="Times New Roman" w:eastAsia="宋体" w:cs="Times New Roman"/>
                <w:b/>
                <w:bCs/>
                <w:sz w:val="21"/>
                <w:szCs w:val="21"/>
                <w:lang w:val="en-US" w:eastAsia="zh-CN"/>
              </w:rPr>
              <w:t>-1</w:t>
            </w:r>
            <w:r>
              <w:rPr>
                <w:rFonts w:hint="eastAsia" w:ascii="Times New Roman" w:hAnsi="Times New Roman" w:cs="Times New Roman"/>
                <w:b/>
                <w:bCs/>
                <w:sz w:val="21"/>
                <w:szCs w:val="21"/>
                <w:lang w:val="en-US" w:eastAsia="zh-CN"/>
              </w:rPr>
              <w:t>5项目</w:t>
            </w:r>
            <w:r>
              <w:rPr>
                <w:rFonts w:hint="default" w:ascii="Times New Roman" w:hAnsi="Times New Roman" w:eastAsia="宋体" w:cs="Times New Roman"/>
                <w:b/>
                <w:bCs/>
                <w:sz w:val="21"/>
                <w:szCs w:val="21"/>
              </w:rPr>
              <w:t>边界噪声监测结果单位：dB（A）</w:t>
            </w:r>
          </w:p>
          <w:tbl>
            <w:tblPr>
              <w:tblStyle w:val="21"/>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1288"/>
              <w:gridCol w:w="2094"/>
              <w:gridCol w:w="1890"/>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0" w:hRule="atLeast"/>
                <w:jc w:val="center"/>
              </w:trPr>
              <w:tc>
                <w:tcPr>
                  <w:tcW w:w="1287"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检测日期</w:t>
                  </w: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检测点位</w:t>
                  </w:r>
                </w:p>
              </w:tc>
              <w:tc>
                <w:tcPr>
                  <w:tcW w:w="2094"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检测时段</w:t>
                  </w: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检测值Leq（A）</w:t>
                  </w:r>
                </w:p>
              </w:tc>
              <w:tc>
                <w:tcPr>
                  <w:tcW w:w="174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restar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2018.10.08</w:t>
                  </w: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东厂界1#</w:t>
                  </w:r>
                </w:p>
              </w:tc>
              <w:tc>
                <w:tcPr>
                  <w:tcW w:w="2094" w:type="dxa"/>
                  <w:vMerge w:val="restar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09:30—10:30</w:t>
                  </w: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56.4</w:t>
                  </w:r>
                </w:p>
              </w:tc>
              <w:tc>
                <w:tcPr>
                  <w:tcW w:w="1743" w:type="dxa"/>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邻厂噪音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continue"/>
                  <w:vAlign w:val="center"/>
                </w:tcPr>
                <w:p>
                  <w:pPr>
                    <w:jc w:val="center"/>
                    <w:rPr>
                      <w:rFonts w:hint="default" w:ascii="Times New Roman" w:hAnsi="Times New Roman" w:eastAsia="宋体" w:cs="Times New Roman"/>
                      <w:sz w:val="21"/>
                      <w:szCs w:val="21"/>
                    </w:rPr>
                  </w:pP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南厂界2#</w:t>
                  </w:r>
                </w:p>
              </w:tc>
              <w:tc>
                <w:tcPr>
                  <w:tcW w:w="2094" w:type="dxa"/>
                  <w:vMerge w:val="continue"/>
                  <w:vAlign w:val="center"/>
                </w:tcPr>
                <w:p>
                  <w:pPr>
                    <w:jc w:val="center"/>
                    <w:rPr>
                      <w:rFonts w:hint="default" w:ascii="Times New Roman" w:hAnsi="Times New Roman" w:eastAsia="宋体" w:cs="Times New Roman"/>
                      <w:sz w:val="21"/>
                      <w:szCs w:val="21"/>
                    </w:rPr>
                  </w:pP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55.4</w:t>
                  </w:r>
                </w:p>
              </w:tc>
              <w:tc>
                <w:tcPr>
                  <w:tcW w:w="1743" w:type="dxa"/>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邻厂噪音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continue"/>
                  <w:vAlign w:val="center"/>
                </w:tcPr>
                <w:p>
                  <w:pPr>
                    <w:jc w:val="center"/>
                    <w:rPr>
                      <w:rFonts w:hint="default" w:ascii="Times New Roman" w:hAnsi="Times New Roman" w:eastAsia="宋体" w:cs="Times New Roman"/>
                      <w:sz w:val="21"/>
                      <w:szCs w:val="21"/>
                    </w:rPr>
                  </w:pP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西厂界3#</w:t>
                  </w:r>
                </w:p>
              </w:tc>
              <w:tc>
                <w:tcPr>
                  <w:tcW w:w="2094" w:type="dxa"/>
                  <w:vMerge w:val="continue"/>
                  <w:vAlign w:val="center"/>
                </w:tcPr>
                <w:p>
                  <w:pPr>
                    <w:jc w:val="center"/>
                    <w:rPr>
                      <w:rFonts w:hint="default" w:ascii="Times New Roman" w:hAnsi="Times New Roman" w:eastAsia="宋体" w:cs="Times New Roman"/>
                      <w:sz w:val="21"/>
                      <w:szCs w:val="21"/>
                    </w:rPr>
                  </w:pP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58.4</w:t>
                  </w:r>
                </w:p>
              </w:tc>
              <w:tc>
                <w:tcPr>
                  <w:tcW w:w="1743" w:type="dxa"/>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continue"/>
                  <w:vAlign w:val="center"/>
                </w:tcPr>
                <w:p>
                  <w:pPr>
                    <w:jc w:val="center"/>
                    <w:rPr>
                      <w:rFonts w:hint="default" w:ascii="Times New Roman" w:hAnsi="Times New Roman" w:eastAsia="宋体" w:cs="Times New Roman"/>
                      <w:sz w:val="21"/>
                      <w:szCs w:val="21"/>
                    </w:rPr>
                  </w:pP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北厂界4#</w:t>
                  </w:r>
                </w:p>
              </w:tc>
              <w:tc>
                <w:tcPr>
                  <w:tcW w:w="2094" w:type="dxa"/>
                  <w:vMerge w:val="continue"/>
                  <w:vAlign w:val="center"/>
                </w:tcPr>
                <w:p>
                  <w:pPr>
                    <w:jc w:val="center"/>
                    <w:rPr>
                      <w:rFonts w:hint="default" w:ascii="Times New Roman" w:hAnsi="Times New Roman" w:eastAsia="宋体" w:cs="Times New Roman"/>
                      <w:sz w:val="21"/>
                      <w:szCs w:val="21"/>
                    </w:rPr>
                  </w:pP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48.9</w:t>
                  </w:r>
                </w:p>
              </w:tc>
              <w:tc>
                <w:tcPr>
                  <w:tcW w:w="1743" w:type="dxa"/>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continue"/>
                  <w:vAlign w:val="center"/>
                </w:tcPr>
                <w:p>
                  <w:pPr>
                    <w:jc w:val="center"/>
                    <w:rPr>
                      <w:rFonts w:hint="default" w:ascii="Times New Roman" w:hAnsi="Times New Roman" w:eastAsia="宋体" w:cs="Times New Roman"/>
                      <w:sz w:val="21"/>
                      <w:szCs w:val="21"/>
                    </w:rPr>
                  </w:pP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东厂界1#</w:t>
                  </w:r>
                </w:p>
              </w:tc>
              <w:tc>
                <w:tcPr>
                  <w:tcW w:w="2094" w:type="dxa"/>
                  <w:vMerge w:val="restar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13:30—14:30</w:t>
                  </w: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57.1</w:t>
                  </w:r>
                </w:p>
              </w:tc>
              <w:tc>
                <w:tcPr>
                  <w:tcW w:w="174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邻厂噪音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continue"/>
                  <w:vAlign w:val="center"/>
                </w:tcPr>
                <w:p>
                  <w:pPr>
                    <w:jc w:val="center"/>
                    <w:rPr>
                      <w:rFonts w:hint="default" w:ascii="Times New Roman" w:hAnsi="Times New Roman" w:eastAsia="宋体" w:cs="Times New Roman"/>
                      <w:sz w:val="21"/>
                      <w:szCs w:val="21"/>
                    </w:rPr>
                  </w:pP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南厂界2#</w:t>
                  </w:r>
                </w:p>
              </w:tc>
              <w:tc>
                <w:tcPr>
                  <w:tcW w:w="2094" w:type="dxa"/>
                  <w:vMerge w:val="continue"/>
                  <w:vAlign w:val="center"/>
                </w:tcPr>
                <w:p>
                  <w:pPr>
                    <w:jc w:val="center"/>
                    <w:rPr>
                      <w:rFonts w:hint="default" w:ascii="Times New Roman" w:hAnsi="Times New Roman" w:eastAsia="宋体" w:cs="Times New Roman"/>
                      <w:sz w:val="21"/>
                      <w:szCs w:val="21"/>
                    </w:rPr>
                  </w:pP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56.6</w:t>
                  </w:r>
                </w:p>
              </w:tc>
              <w:tc>
                <w:tcPr>
                  <w:tcW w:w="174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邻厂噪音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continue"/>
                  <w:vAlign w:val="center"/>
                </w:tcPr>
                <w:p>
                  <w:pPr>
                    <w:jc w:val="center"/>
                    <w:rPr>
                      <w:rFonts w:hint="default" w:ascii="Times New Roman" w:hAnsi="Times New Roman" w:eastAsia="宋体" w:cs="Times New Roman"/>
                      <w:sz w:val="21"/>
                      <w:szCs w:val="21"/>
                    </w:rPr>
                  </w:pP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西厂界3#</w:t>
                  </w:r>
                </w:p>
              </w:tc>
              <w:tc>
                <w:tcPr>
                  <w:tcW w:w="2094" w:type="dxa"/>
                  <w:vMerge w:val="continue"/>
                  <w:vAlign w:val="center"/>
                </w:tcPr>
                <w:p>
                  <w:pPr>
                    <w:jc w:val="center"/>
                    <w:rPr>
                      <w:rFonts w:hint="default" w:ascii="Times New Roman" w:hAnsi="Times New Roman" w:eastAsia="宋体" w:cs="Times New Roman"/>
                      <w:sz w:val="21"/>
                      <w:szCs w:val="21"/>
                    </w:rPr>
                  </w:pP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57.9</w:t>
                  </w:r>
                </w:p>
              </w:tc>
              <w:tc>
                <w:tcPr>
                  <w:tcW w:w="174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continue"/>
                  <w:vAlign w:val="center"/>
                </w:tcPr>
                <w:p>
                  <w:pPr>
                    <w:jc w:val="center"/>
                    <w:rPr>
                      <w:rFonts w:hint="default" w:ascii="Times New Roman" w:hAnsi="Times New Roman" w:eastAsia="宋体" w:cs="Times New Roman"/>
                      <w:sz w:val="21"/>
                      <w:szCs w:val="21"/>
                    </w:rPr>
                  </w:pP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北厂界4#</w:t>
                  </w:r>
                </w:p>
              </w:tc>
              <w:tc>
                <w:tcPr>
                  <w:tcW w:w="2094" w:type="dxa"/>
                  <w:vMerge w:val="continue"/>
                  <w:vAlign w:val="center"/>
                </w:tcPr>
                <w:p>
                  <w:pPr>
                    <w:jc w:val="center"/>
                    <w:rPr>
                      <w:rFonts w:hint="default" w:ascii="Times New Roman" w:hAnsi="Times New Roman" w:eastAsia="宋体" w:cs="Times New Roman"/>
                      <w:sz w:val="21"/>
                      <w:szCs w:val="21"/>
                    </w:rPr>
                  </w:pP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49.2</w:t>
                  </w:r>
                </w:p>
              </w:tc>
              <w:tc>
                <w:tcPr>
                  <w:tcW w:w="174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continue"/>
                  <w:vAlign w:val="center"/>
                </w:tcPr>
                <w:p>
                  <w:pPr>
                    <w:jc w:val="center"/>
                    <w:rPr>
                      <w:rFonts w:hint="default" w:ascii="Times New Roman" w:hAnsi="Times New Roman" w:eastAsia="宋体" w:cs="Times New Roman"/>
                      <w:sz w:val="21"/>
                      <w:szCs w:val="21"/>
                    </w:rPr>
                  </w:pP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东厂界1#</w:t>
                  </w:r>
                </w:p>
              </w:tc>
              <w:tc>
                <w:tcPr>
                  <w:tcW w:w="2094" w:type="dxa"/>
                  <w:vMerge w:val="restar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15:20—16:20</w:t>
                  </w: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57.3</w:t>
                  </w:r>
                </w:p>
              </w:tc>
              <w:tc>
                <w:tcPr>
                  <w:tcW w:w="174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邻厂噪音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continue"/>
                  <w:vAlign w:val="center"/>
                </w:tcPr>
                <w:p>
                  <w:pPr>
                    <w:jc w:val="center"/>
                    <w:rPr>
                      <w:rFonts w:hint="default" w:ascii="Times New Roman" w:hAnsi="Times New Roman" w:eastAsia="宋体" w:cs="Times New Roman"/>
                      <w:sz w:val="21"/>
                      <w:szCs w:val="21"/>
                    </w:rPr>
                  </w:pP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南厂界2#</w:t>
                  </w:r>
                </w:p>
              </w:tc>
              <w:tc>
                <w:tcPr>
                  <w:tcW w:w="2094" w:type="dxa"/>
                  <w:vMerge w:val="continue"/>
                  <w:vAlign w:val="center"/>
                </w:tcPr>
                <w:p>
                  <w:pPr>
                    <w:jc w:val="center"/>
                    <w:rPr>
                      <w:rFonts w:hint="default" w:ascii="Times New Roman" w:hAnsi="Times New Roman" w:eastAsia="宋体" w:cs="Times New Roman"/>
                      <w:sz w:val="21"/>
                      <w:szCs w:val="21"/>
                    </w:rPr>
                  </w:pP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54.6</w:t>
                  </w:r>
                </w:p>
              </w:tc>
              <w:tc>
                <w:tcPr>
                  <w:tcW w:w="174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邻厂噪音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continue"/>
                  <w:vAlign w:val="center"/>
                </w:tcPr>
                <w:p>
                  <w:pPr>
                    <w:jc w:val="center"/>
                    <w:rPr>
                      <w:rFonts w:hint="default" w:ascii="Times New Roman" w:hAnsi="Times New Roman" w:eastAsia="宋体" w:cs="Times New Roman"/>
                      <w:sz w:val="21"/>
                      <w:szCs w:val="21"/>
                    </w:rPr>
                  </w:pP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西厂界3#</w:t>
                  </w:r>
                </w:p>
              </w:tc>
              <w:tc>
                <w:tcPr>
                  <w:tcW w:w="2094" w:type="dxa"/>
                  <w:vMerge w:val="continue"/>
                  <w:vAlign w:val="center"/>
                </w:tcPr>
                <w:p>
                  <w:pPr>
                    <w:jc w:val="center"/>
                    <w:rPr>
                      <w:rFonts w:hint="default" w:ascii="Times New Roman" w:hAnsi="Times New Roman" w:eastAsia="宋体" w:cs="Times New Roman"/>
                      <w:sz w:val="21"/>
                      <w:szCs w:val="21"/>
                    </w:rPr>
                  </w:pP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57.8</w:t>
                  </w:r>
                </w:p>
              </w:tc>
              <w:tc>
                <w:tcPr>
                  <w:tcW w:w="174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continue"/>
                  <w:vAlign w:val="center"/>
                </w:tcPr>
                <w:p>
                  <w:pPr>
                    <w:jc w:val="center"/>
                    <w:rPr>
                      <w:rFonts w:hint="default" w:ascii="Times New Roman" w:hAnsi="Times New Roman" w:eastAsia="宋体" w:cs="Times New Roman"/>
                      <w:sz w:val="21"/>
                      <w:szCs w:val="21"/>
                    </w:rPr>
                  </w:pP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北厂界4#</w:t>
                  </w:r>
                </w:p>
              </w:tc>
              <w:tc>
                <w:tcPr>
                  <w:tcW w:w="2094" w:type="dxa"/>
                  <w:vMerge w:val="continue"/>
                  <w:vAlign w:val="center"/>
                </w:tcPr>
                <w:p>
                  <w:pPr>
                    <w:jc w:val="center"/>
                    <w:rPr>
                      <w:rFonts w:hint="default" w:ascii="Times New Roman" w:hAnsi="Times New Roman" w:eastAsia="宋体" w:cs="Times New Roman"/>
                      <w:sz w:val="21"/>
                      <w:szCs w:val="21"/>
                    </w:rPr>
                  </w:pP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47.8</w:t>
                  </w:r>
                </w:p>
              </w:tc>
              <w:tc>
                <w:tcPr>
                  <w:tcW w:w="174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restar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2018.10.09</w:t>
                  </w: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东厂界1#</w:t>
                  </w:r>
                </w:p>
              </w:tc>
              <w:tc>
                <w:tcPr>
                  <w:tcW w:w="2094" w:type="dxa"/>
                  <w:vMerge w:val="restar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8:20—9:20</w:t>
                  </w: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56.2</w:t>
                  </w:r>
                </w:p>
              </w:tc>
              <w:tc>
                <w:tcPr>
                  <w:tcW w:w="174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邻厂噪音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continue"/>
                  <w:vAlign w:val="center"/>
                </w:tcPr>
                <w:p>
                  <w:pPr>
                    <w:jc w:val="center"/>
                    <w:rPr>
                      <w:rFonts w:hint="default" w:ascii="Times New Roman" w:hAnsi="Times New Roman" w:eastAsia="宋体" w:cs="Times New Roman"/>
                      <w:sz w:val="21"/>
                      <w:szCs w:val="21"/>
                    </w:rPr>
                  </w:pP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南厂界2#</w:t>
                  </w:r>
                </w:p>
              </w:tc>
              <w:tc>
                <w:tcPr>
                  <w:tcW w:w="2094" w:type="dxa"/>
                  <w:vMerge w:val="continue"/>
                  <w:vAlign w:val="center"/>
                </w:tcPr>
                <w:p>
                  <w:pPr>
                    <w:jc w:val="center"/>
                    <w:rPr>
                      <w:rFonts w:hint="default" w:ascii="Times New Roman" w:hAnsi="Times New Roman" w:eastAsia="宋体" w:cs="Times New Roman"/>
                      <w:sz w:val="21"/>
                      <w:szCs w:val="21"/>
                    </w:rPr>
                  </w:pP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55.4</w:t>
                  </w:r>
                </w:p>
              </w:tc>
              <w:tc>
                <w:tcPr>
                  <w:tcW w:w="174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邻厂噪音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continue"/>
                  <w:vAlign w:val="center"/>
                </w:tcPr>
                <w:p>
                  <w:pPr>
                    <w:jc w:val="center"/>
                    <w:rPr>
                      <w:rFonts w:hint="default" w:ascii="Times New Roman" w:hAnsi="Times New Roman" w:eastAsia="宋体" w:cs="Times New Roman"/>
                      <w:sz w:val="21"/>
                      <w:szCs w:val="21"/>
                    </w:rPr>
                  </w:pP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西厂界3#</w:t>
                  </w:r>
                </w:p>
              </w:tc>
              <w:tc>
                <w:tcPr>
                  <w:tcW w:w="2094" w:type="dxa"/>
                  <w:vMerge w:val="continue"/>
                  <w:vAlign w:val="center"/>
                </w:tcPr>
                <w:p>
                  <w:pPr>
                    <w:jc w:val="center"/>
                    <w:rPr>
                      <w:rFonts w:hint="default" w:ascii="Times New Roman" w:hAnsi="Times New Roman" w:eastAsia="宋体" w:cs="Times New Roman"/>
                      <w:sz w:val="21"/>
                      <w:szCs w:val="21"/>
                    </w:rPr>
                  </w:pP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58.1</w:t>
                  </w:r>
                </w:p>
              </w:tc>
              <w:tc>
                <w:tcPr>
                  <w:tcW w:w="174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continue"/>
                  <w:vAlign w:val="center"/>
                </w:tcPr>
                <w:p>
                  <w:pPr>
                    <w:jc w:val="center"/>
                    <w:rPr>
                      <w:rFonts w:hint="default" w:ascii="Times New Roman" w:hAnsi="Times New Roman" w:eastAsia="宋体" w:cs="Times New Roman"/>
                      <w:sz w:val="21"/>
                      <w:szCs w:val="21"/>
                    </w:rPr>
                  </w:pP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北厂界4#</w:t>
                  </w:r>
                </w:p>
              </w:tc>
              <w:tc>
                <w:tcPr>
                  <w:tcW w:w="2094" w:type="dxa"/>
                  <w:vMerge w:val="continue"/>
                  <w:vAlign w:val="center"/>
                </w:tcPr>
                <w:p>
                  <w:pPr>
                    <w:jc w:val="center"/>
                    <w:rPr>
                      <w:rFonts w:hint="default" w:ascii="Times New Roman" w:hAnsi="Times New Roman" w:eastAsia="宋体" w:cs="Times New Roman"/>
                      <w:sz w:val="21"/>
                      <w:szCs w:val="21"/>
                    </w:rPr>
                  </w:pP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48.8</w:t>
                  </w:r>
                </w:p>
              </w:tc>
              <w:tc>
                <w:tcPr>
                  <w:tcW w:w="174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continue"/>
                  <w:vAlign w:val="center"/>
                </w:tcPr>
                <w:p>
                  <w:pPr>
                    <w:jc w:val="center"/>
                    <w:rPr>
                      <w:rFonts w:hint="default" w:ascii="Times New Roman" w:hAnsi="Times New Roman" w:eastAsia="宋体" w:cs="Times New Roman"/>
                      <w:sz w:val="21"/>
                      <w:szCs w:val="21"/>
                    </w:rPr>
                  </w:pP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东厂界1#</w:t>
                  </w:r>
                </w:p>
              </w:tc>
              <w:tc>
                <w:tcPr>
                  <w:tcW w:w="2094" w:type="dxa"/>
                  <w:vMerge w:val="restar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13:50—14:50</w:t>
                  </w: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56.4</w:t>
                  </w:r>
                </w:p>
              </w:tc>
              <w:tc>
                <w:tcPr>
                  <w:tcW w:w="174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邻厂噪音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continue"/>
                  <w:vAlign w:val="center"/>
                </w:tcPr>
                <w:p>
                  <w:pPr>
                    <w:jc w:val="center"/>
                    <w:rPr>
                      <w:rFonts w:hint="default" w:ascii="Times New Roman" w:hAnsi="Times New Roman" w:eastAsia="宋体" w:cs="Times New Roman"/>
                      <w:sz w:val="21"/>
                      <w:szCs w:val="21"/>
                    </w:rPr>
                  </w:pP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南厂界2#</w:t>
                  </w:r>
                </w:p>
              </w:tc>
              <w:tc>
                <w:tcPr>
                  <w:tcW w:w="2094" w:type="dxa"/>
                  <w:vMerge w:val="continue"/>
                  <w:vAlign w:val="center"/>
                </w:tcPr>
                <w:p>
                  <w:pPr>
                    <w:jc w:val="center"/>
                    <w:rPr>
                      <w:rFonts w:hint="default" w:ascii="Times New Roman" w:hAnsi="Times New Roman" w:eastAsia="宋体" w:cs="Times New Roman"/>
                      <w:sz w:val="21"/>
                      <w:szCs w:val="21"/>
                    </w:rPr>
                  </w:pP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54.8</w:t>
                  </w:r>
                </w:p>
              </w:tc>
              <w:tc>
                <w:tcPr>
                  <w:tcW w:w="174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邻厂噪音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continue"/>
                  <w:vAlign w:val="center"/>
                </w:tcPr>
                <w:p>
                  <w:pPr>
                    <w:jc w:val="center"/>
                    <w:rPr>
                      <w:rFonts w:hint="default" w:ascii="Times New Roman" w:hAnsi="Times New Roman" w:eastAsia="宋体" w:cs="Times New Roman"/>
                      <w:sz w:val="21"/>
                      <w:szCs w:val="21"/>
                    </w:rPr>
                  </w:pP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西厂界3#</w:t>
                  </w:r>
                </w:p>
              </w:tc>
              <w:tc>
                <w:tcPr>
                  <w:tcW w:w="2094" w:type="dxa"/>
                  <w:vMerge w:val="continue"/>
                  <w:vAlign w:val="center"/>
                </w:tcPr>
                <w:p>
                  <w:pPr>
                    <w:jc w:val="center"/>
                    <w:rPr>
                      <w:rFonts w:hint="default" w:ascii="Times New Roman" w:hAnsi="Times New Roman" w:eastAsia="宋体" w:cs="Times New Roman"/>
                      <w:sz w:val="21"/>
                      <w:szCs w:val="21"/>
                    </w:rPr>
                  </w:pP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57.6</w:t>
                  </w:r>
                </w:p>
              </w:tc>
              <w:tc>
                <w:tcPr>
                  <w:tcW w:w="174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continue"/>
                  <w:vAlign w:val="center"/>
                </w:tcPr>
                <w:p>
                  <w:pPr>
                    <w:jc w:val="center"/>
                    <w:rPr>
                      <w:rFonts w:hint="default" w:ascii="Times New Roman" w:hAnsi="Times New Roman" w:eastAsia="宋体" w:cs="Times New Roman"/>
                      <w:sz w:val="21"/>
                      <w:szCs w:val="21"/>
                    </w:rPr>
                  </w:pP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北厂界4#</w:t>
                  </w:r>
                </w:p>
              </w:tc>
              <w:tc>
                <w:tcPr>
                  <w:tcW w:w="2094" w:type="dxa"/>
                  <w:vMerge w:val="continue"/>
                  <w:vAlign w:val="center"/>
                </w:tcPr>
                <w:p>
                  <w:pPr>
                    <w:jc w:val="center"/>
                    <w:rPr>
                      <w:rFonts w:hint="default" w:ascii="Times New Roman" w:hAnsi="Times New Roman" w:eastAsia="宋体" w:cs="Times New Roman"/>
                      <w:sz w:val="21"/>
                      <w:szCs w:val="21"/>
                    </w:rPr>
                  </w:pP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48.6</w:t>
                  </w:r>
                </w:p>
              </w:tc>
              <w:tc>
                <w:tcPr>
                  <w:tcW w:w="174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continue"/>
                  <w:vAlign w:val="center"/>
                </w:tcPr>
                <w:p>
                  <w:pPr>
                    <w:jc w:val="center"/>
                    <w:rPr>
                      <w:rFonts w:hint="default" w:ascii="Times New Roman" w:hAnsi="Times New Roman" w:eastAsia="宋体" w:cs="Times New Roman"/>
                      <w:sz w:val="21"/>
                      <w:szCs w:val="21"/>
                    </w:rPr>
                  </w:pP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东厂界1#</w:t>
                  </w:r>
                </w:p>
              </w:tc>
              <w:tc>
                <w:tcPr>
                  <w:tcW w:w="2094" w:type="dxa"/>
                  <w:vMerge w:val="restar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15:30—16:30</w:t>
                  </w: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56.1</w:t>
                  </w:r>
                </w:p>
              </w:tc>
              <w:tc>
                <w:tcPr>
                  <w:tcW w:w="174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邻厂噪音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continue"/>
                  <w:vAlign w:val="center"/>
                </w:tcPr>
                <w:p>
                  <w:pPr>
                    <w:jc w:val="center"/>
                    <w:rPr>
                      <w:rFonts w:hint="default" w:ascii="Times New Roman" w:hAnsi="Times New Roman" w:eastAsia="宋体" w:cs="Times New Roman"/>
                      <w:sz w:val="21"/>
                      <w:szCs w:val="21"/>
                    </w:rPr>
                  </w:pP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南厂界2#</w:t>
                  </w:r>
                </w:p>
              </w:tc>
              <w:tc>
                <w:tcPr>
                  <w:tcW w:w="2094" w:type="dxa"/>
                  <w:vMerge w:val="continue"/>
                  <w:vAlign w:val="center"/>
                </w:tcPr>
                <w:p>
                  <w:pPr>
                    <w:jc w:val="center"/>
                    <w:rPr>
                      <w:rFonts w:hint="default" w:ascii="Times New Roman" w:hAnsi="Times New Roman" w:eastAsia="宋体" w:cs="Times New Roman"/>
                      <w:sz w:val="21"/>
                      <w:szCs w:val="21"/>
                    </w:rPr>
                  </w:pP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55.6</w:t>
                  </w:r>
                </w:p>
              </w:tc>
              <w:tc>
                <w:tcPr>
                  <w:tcW w:w="174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邻厂噪音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continue"/>
                  <w:vAlign w:val="center"/>
                </w:tcPr>
                <w:p>
                  <w:pPr>
                    <w:jc w:val="center"/>
                    <w:rPr>
                      <w:rFonts w:hint="default" w:ascii="Times New Roman" w:hAnsi="Times New Roman" w:eastAsia="宋体" w:cs="Times New Roman"/>
                      <w:sz w:val="21"/>
                      <w:szCs w:val="21"/>
                    </w:rPr>
                  </w:pP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西厂界3#</w:t>
                  </w:r>
                </w:p>
              </w:tc>
              <w:tc>
                <w:tcPr>
                  <w:tcW w:w="2094" w:type="dxa"/>
                  <w:vMerge w:val="continue"/>
                  <w:vAlign w:val="center"/>
                </w:tcPr>
                <w:p>
                  <w:pPr>
                    <w:jc w:val="center"/>
                    <w:rPr>
                      <w:rFonts w:hint="default" w:ascii="Times New Roman" w:hAnsi="Times New Roman" w:eastAsia="宋体" w:cs="Times New Roman"/>
                      <w:sz w:val="21"/>
                      <w:szCs w:val="21"/>
                    </w:rPr>
                  </w:pP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57.4</w:t>
                  </w:r>
                </w:p>
              </w:tc>
              <w:tc>
                <w:tcPr>
                  <w:tcW w:w="174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jc w:val="center"/>
              </w:trPr>
              <w:tc>
                <w:tcPr>
                  <w:tcW w:w="1287" w:type="dxa"/>
                  <w:vMerge w:val="continue"/>
                  <w:vAlign w:val="center"/>
                </w:tcPr>
                <w:p>
                  <w:pPr>
                    <w:jc w:val="center"/>
                    <w:rPr>
                      <w:rFonts w:hint="default" w:ascii="Times New Roman" w:hAnsi="Times New Roman" w:eastAsia="宋体" w:cs="Times New Roman"/>
                      <w:sz w:val="21"/>
                      <w:szCs w:val="21"/>
                    </w:rPr>
                  </w:pPr>
                </w:p>
              </w:tc>
              <w:tc>
                <w:tcPr>
                  <w:tcW w:w="1288"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北厂界4#</w:t>
                  </w:r>
                </w:p>
              </w:tc>
              <w:tc>
                <w:tcPr>
                  <w:tcW w:w="2094" w:type="dxa"/>
                  <w:vMerge w:val="continue"/>
                  <w:vAlign w:val="center"/>
                </w:tcPr>
                <w:p>
                  <w:pPr>
                    <w:jc w:val="center"/>
                    <w:rPr>
                      <w:rFonts w:hint="default" w:ascii="Times New Roman" w:hAnsi="Times New Roman" w:eastAsia="宋体" w:cs="Times New Roman"/>
                      <w:sz w:val="21"/>
                      <w:szCs w:val="21"/>
                    </w:rPr>
                  </w:pPr>
                </w:p>
              </w:tc>
              <w:tc>
                <w:tcPr>
                  <w:tcW w:w="1890"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49.5</w:t>
                  </w:r>
                </w:p>
              </w:tc>
              <w:tc>
                <w:tcPr>
                  <w:tcW w:w="174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本项目</w:t>
                  </w:r>
                </w:p>
              </w:tc>
            </w:tr>
          </w:tbl>
          <w:p>
            <w:pPr>
              <w:spacing w:line="500" w:lineRule="exact"/>
              <w:ind w:firstLine="480" w:firstLineChars="200"/>
              <w:rPr>
                <w:rFonts w:ascii="Times New Roman" w:hAnsi="Times New Roman"/>
                <w:sz w:val="24"/>
                <w:szCs w:val="24"/>
              </w:rPr>
            </w:pPr>
            <w:r>
              <w:rPr>
                <w:rFonts w:hint="default" w:ascii="Times New Roman" w:hAnsi="Times New Roman" w:eastAsia="宋体" w:cs="Times New Roman"/>
                <w:sz w:val="24"/>
                <w:szCs w:val="24"/>
              </w:rPr>
              <w:t>验收监测期间，</w:t>
            </w:r>
            <w:r>
              <w:rPr>
                <w:rFonts w:hint="eastAsia" w:ascii="Times New Roman" w:hAnsi="Times New Roman" w:eastAsia="宋体" w:cs="Times New Roman"/>
                <w:sz w:val="24"/>
                <w:szCs w:val="24"/>
                <w:lang w:eastAsia="zh-CN"/>
              </w:rPr>
              <w:t>项目厂界</w:t>
            </w:r>
            <w:r>
              <w:rPr>
                <w:rFonts w:hint="default" w:ascii="Times New Roman" w:hAnsi="Times New Roman" w:eastAsia="宋体" w:cs="Times New Roman"/>
                <w:sz w:val="24"/>
                <w:szCs w:val="24"/>
              </w:rPr>
              <w:t>4点位2天</w:t>
            </w:r>
            <w:r>
              <w:rPr>
                <w:rFonts w:hint="eastAsia" w:ascii="Times New Roman" w:hAnsi="Times New Roman" w:eastAsia="宋体" w:cs="Times New Roman"/>
                <w:sz w:val="24"/>
                <w:szCs w:val="24"/>
                <w:lang w:val="en-US" w:eastAsia="zh-CN"/>
              </w:rPr>
              <w:t>24</w:t>
            </w:r>
            <w:r>
              <w:rPr>
                <w:rFonts w:hint="default" w:ascii="Times New Roman" w:hAnsi="Times New Roman" w:eastAsia="宋体" w:cs="Times New Roman"/>
                <w:sz w:val="24"/>
                <w:szCs w:val="24"/>
              </w:rPr>
              <w:t>次检测中，</w:t>
            </w:r>
            <w:r>
              <w:rPr>
                <w:rFonts w:hint="eastAsia" w:ascii="Times New Roman" w:hAnsi="Times New Roman" w:eastAsia="宋体" w:cs="Times New Roman"/>
                <w:sz w:val="24"/>
                <w:szCs w:val="24"/>
                <w:lang w:eastAsia="zh-CN"/>
              </w:rPr>
              <w:t>东、西、南、北</w:t>
            </w:r>
            <w:r>
              <w:rPr>
                <w:rFonts w:ascii="Times New Roman" w:hAnsi="Times New Roman"/>
                <w:sz w:val="24"/>
                <w:szCs w:val="24"/>
              </w:rPr>
              <w:t>昼间</w:t>
            </w:r>
            <w:r>
              <w:rPr>
                <w:rFonts w:hint="eastAsia" w:ascii="Times New Roman" w:hAnsi="Times New Roman" w:eastAsia="宋体"/>
                <w:sz w:val="24"/>
                <w:szCs w:val="24"/>
                <w:lang w:eastAsia="zh-CN"/>
              </w:rPr>
              <w:t>环境噪声监测值为</w:t>
            </w:r>
            <w:r>
              <w:rPr>
                <w:rFonts w:hint="eastAsia" w:ascii="Times New Roman" w:hAnsi="Times New Roman" w:eastAsia="宋体"/>
                <w:sz w:val="24"/>
                <w:szCs w:val="24"/>
                <w:lang w:val="en-US" w:eastAsia="zh-CN"/>
              </w:rPr>
              <w:t>47.8</w:t>
            </w:r>
            <w:r>
              <w:rPr>
                <w:rFonts w:hint="default" w:ascii="Times New Roman" w:hAnsi="Times New Roman" w:eastAsia="宋体" w:cs="Times New Roman"/>
                <w:sz w:val="24"/>
                <w:szCs w:val="24"/>
              </w:rPr>
              <w:t>～</w:t>
            </w:r>
            <w:r>
              <w:rPr>
                <w:rFonts w:hint="eastAsia" w:ascii="Times New Roman" w:hAnsi="Times New Roman" w:eastAsia="宋体"/>
                <w:sz w:val="24"/>
                <w:szCs w:val="24"/>
                <w:lang w:val="en-US" w:eastAsia="zh-CN"/>
              </w:rPr>
              <w:t>58.4</w:t>
            </w:r>
            <w:r>
              <w:rPr>
                <w:rFonts w:hint="default" w:ascii="Times New Roman" w:hAnsi="Times New Roman" w:eastAsia="宋体" w:cs="Times New Roman"/>
                <w:sz w:val="24"/>
                <w:szCs w:val="24"/>
              </w:rPr>
              <w:t>dB(A)</w:t>
            </w:r>
            <w:r>
              <w:rPr>
                <w:rFonts w:hint="eastAsia" w:ascii="Times New Roman" w:hAnsi="Times New Roman" w:eastAsia="宋体" w:cs="Times New Roman"/>
                <w:sz w:val="24"/>
                <w:szCs w:val="24"/>
                <w:lang w:eastAsia="zh-CN"/>
              </w:rPr>
              <w:t>，</w:t>
            </w:r>
            <w:r>
              <w:rPr>
                <w:rFonts w:ascii="Times New Roman" w:hAnsi="Times New Roman"/>
                <w:sz w:val="24"/>
                <w:szCs w:val="24"/>
              </w:rPr>
              <w:t>均符合《工业企业厂界环境噪声排放标准》（GB12348-2008）中的2类标准。（1班白班8小时工作制）</w:t>
            </w:r>
          </w:p>
          <w:p>
            <w:pPr>
              <w:spacing w:line="500" w:lineRule="exact"/>
              <w:ind w:firstLine="480" w:firstLineChars="200"/>
              <w:rPr>
                <w:rFonts w:ascii="Times New Roman" w:hAnsi="Times New Roman"/>
                <w:sz w:val="24"/>
                <w:szCs w:val="24"/>
              </w:rPr>
            </w:pPr>
          </w:p>
          <w:p>
            <w:pPr>
              <w:spacing w:line="500" w:lineRule="exact"/>
              <w:ind w:firstLine="480" w:firstLineChars="200"/>
              <w:rPr>
                <w:rFonts w:ascii="Times New Roman" w:hAnsi="Times New Roman"/>
                <w:sz w:val="24"/>
                <w:szCs w:val="24"/>
              </w:rPr>
            </w:pPr>
          </w:p>
          <w:p>
            <w:pPr>
              <w:spacing w:line="500" w:lineRule="exact"/>
              <w:ind w:firstLine="480" w:firstLineChars="200"/>
              <w:rPr>
                <w:rFonts w:ascii="Times New Roman" w:hAnsi="Times New Roman"/>
                <w:sz w:val="24"/>
                <w:szCs w:val="24"/>
              </w:rPr>
            </w:pPr>
          </w:p>
          <w:p>
            <w:pPr>
              <w:spacing w:line="500" w:lineRule="exact"/>
              <w:ind w:firstLine="480" w:firstLineChars="200"/>
              <w:rPr>
                <w:rFonts w:ascii="Times New Roman" w:hAnsi="Times New Roman"/>
                <w:sz w:val="24"/>
                <w:szCs w:val="24"/>
              </w:rPr>
            </w:pPr>
          </w:p>
          <w:p>
            <w:pPr>
              <w:spacing w:line="500" w:lineRule="exact"/>
              <w:ind w:firstLine="480" w:firstLineChars="200"/>
              <w:rPr>
                <w:rFonts w:ascii="Times New Roman" w:hAnsi="Times New Roman"/>
                <w:sz w:val="24"/>
                <w:szCs w:val="24"/>
              </w:rPr>
            </w:pPr>
          </w:p>
          <w:p>
            <w:pPr>
              <w:spacing w:line="500" w:lineRule="exact"/>
              <w:ind w:firstLine="480" w:firstLineChars="200"/>
              <w:rPr>
                <w:rFonts w:ascii="Times New Roman" w:hAnsi="Times New Roman"/>
                <w:sz w:val="24"/>
                <w:szCs w:val="24"/>
              </w:rPr>
            </w:pPr>
          </w:p>
          <w:p>
            <w:pPr>
              <w:spacing w:line="500" w:lineRule="exact"/>
              <w:ind w:firstLine="480" w:firstLineChars="200"/>
              <w:rPr>
                <w:rFonts w:ascii="Times New Roman" w:hAnsi="Times New Roman"/>
                <w:sz w:val="24"/>
                <w:szCs w:val="24"/>
              </w:rPr>
            </w:pPr>
          </w:p>
          <w:p>
            <w:pPr>
              <w:spacing w:line="500" w:lineRule="exact"/>
              <w:ind w:firstLine="480" w:firstLineChars="200"/>
              <w:rPr>
                <w:rFonts w:ascii="Times New Roman" w:hAnsi="Times New Roman"/>
                <w:sz w:val="24"/>
                <w:szCs w:val="24"/>
              </w:rPr>
            </w:pPr>
          </w:p>
          <w:p>
            <w:pPr>
              <w:spacing w:line="500" w:lineRule="exact"/>
              <w:ind w:firstLine="480" w:firstLineChars="200"/>
              <w:rPr>
                <w:rFonts w:ascii="Times New Roman" w:hAnsi="Times New Roman"/>
                <w:sz w:val="24"/>
                <w:szCs w:val="24"/>
              </w:rPr>
            </w:pPr>
          </w:p>
          <w:p>
            <w:pPr>
              <w:spacing w:line="500" w:lineRule="exact"/>
              <w:ind w:firstLine="480" w:firstLineChars="200"/>
              <w:rPr>
                <w:rFonts w:ascii="Times New Roman" w:hAnsi="Times New Roman"/>
                <w:sz w:val="24"/>
                <w:szCs w:val="24"/>
              </w:rPr>
            </w:pPr>
          </w:p>
          <w:p>
            <w:pPr>
              <w:spacing w:line="500" w:lineRule="exact"/>
              <w:ind w:firstLine="480" w:firstLineChars="200"/>
              <w:rPr>
                <w:rFonts w:ascii="Times New Roman" w:hAnsi="Times New Roman"/>
                <w:sz w:val="24"/>
                <w:szCs w:val="24"/>
              </w:rPr>
            </w:pPr>
          </w:p>
          <w:p>
            <w:pPr>
              <w:spacing w:line="500" w:lineRule="exact"/>
              <w:ind w:firstLine="480" w:firstLineChars="200"/>
              <w:rPr>
                <w:rFonts w:ascii="Times New Roman" w:hAnsi="Times New Roman"/>
                <w:sz w:val="24"/>
                <w:szCs w:val="24"/>
              </w:rPr>
            </w:pPr>
          </w:p>
          <w:p>
            <w:pPr>
              <w:spacing w:line="500" w:lineRule="exact"/>
              <w:ind w:firstLine="480" w:firstLineChars="200"/>
              <w:rPr>
                <w:rFonts w:ascii="Times New Roman" w:hAnsi="Times New Roman"/>
                <w:sz w:val="24"/>
                <w:szCs w:val="24"/>
              </w:rPr>
            </w:pPr>
          </w:p>
          <w:p>
            <w:pPr>
              <w:spacing w:line="500" w:lineRule="exact"/>
              <w:ind w:firstLine="480" w:firstLineChars="200"/>
              <w:rPr>
                <w:rFonts w:ascii="Times New Roman" w:hAnsi="Times New Roman"/>
                <w:sz w:val="24"/>
                <w:szCs w:val="24"/>
              </w:rPr>
            </w:pPr>
          </w:p>
          <w:p>
            <w:pPr>
              <w:spacing w:line="500" w:lineRule="exact"/>
              <w:ind w:firstLine="480" w:firstLineChars="200"/>
              <w:rPr>
                <w:rFonts w:ascii="Times New Roman" w:hAnsi="Times New Roman"/>
                <w:sz w:val="24"/>
                <w:szCs w:val="24"/>
              </w:rPr>
            </w:pPr>
          </w:p>
          <w:p>
            <w:pPr>
              <w:spacing w:line="500" w:lineRule="exact"/>
              <w:ind w:firstLine="480" w:firstLineChars="200"/>
              <w:rPr>
                <w:rFonts w:ascii="Times New Roman" w:hAnsi="Times New Roman"/>
                <w:sz w:val="24"/>
                <w:szCs w:val="24"/>
              </w:rPr>
            </w:pPr>
          </w:p>
          <w:p>
            <w:pPr>
              <w:spacing w:line="500" w:lineRule="exact"/>
              <w:ind w:firstLine="480" w:firstLineChars="200"/>
              <w:rPr>
                <w:rFonts w:ascii="Times New Roman" w:hAnsi="Times New Roman"/>
                <w:sz w:val="24"/>
                <w:szCs w:val="24"/>
              </w:rPr>
            </w:pPr>
          </w:p>
          <w:p>
            <w:pPr>
              <w:spacing w:line="500" w:lineRule="exact"/>
              <w:ind w:firstLine="480" w:firstLineChars="200"/>
              <w:rPr>
                <w:rFonts w:ascii="Times New Roman" w:hAnsi="Times New Roman"/>
                <w:sz w:val="24"/>
                <w:szCs w:val="24"/>
              </w:rPr>
            </w:pPr>
          </w:p>
          <w:p>
            <w:pPr>
              <w:spacing w:line="500" w:lineRule="exact"/>
              <w:ind w:firstLine="480" w:firstLineChars="200"/>
              <w:rPr>
                <w:rFonts w:ascii="Times New Roman" w:hAnsi="Times New Roman"/>
                <w:sz w:val="24"/>
                <w:szCs w:val="24"/>
              </w:rPr>
            </w:pPr>
          </w:p>
          <w:p>
            <w:pPr>
              <w:spacing w:line="500" w:lineRule="exact"/>
              <w:ind w:firstLine="480" w:firstLineChars="200"/>
              <w:rPr>
                <w:rFonts w:ascii="Times New Roman" w:hAnsi="Times New Roman"/>
                <w:sz w:val="24"/>
                <w:szCs w:val="24"/>
              </w:rPr>
            </w:pPr>
          </w:p>
          <w:p>
            <w:pPr>
              <w:spacing w:line="500" w:lineRule="exact"/>
              <w:ind w:firstLine="480" w:firstLineChars="200"/>
              <w:rPr>
                <w:rFonts w:ascii="Times New Roman" w:hAnsi="Times New Roman"/>
                <w:sz w:val="24"/>
                <w:szCs w:val="24"/>
              </w:rPr>
            </w:pPr>
          </w:p>
          <w:p>
            <w:pPr>
              <w:spacing w:line="500" w:lineRule="exact"/>
              <w:ind w:firstLine="480" w:firstLineChars="200"/>
              <w:rPr>
                <w:rFonts w:ascii="Times New Roman" w:hAnsi="Times New Roman"/>
                <w:sz w:val="24"/>
                <w:szCs w:val="24"/>
              </w:rPr>
            </w:pPr>
          </w:p>
          <w:p>
            <w:pPr>
              <w:spacing w:line="500" w:lineRule="exact"/>
              <w:ind w:firstLine="480" w:firstLineChars="200"/>
              <w:rPr>
                <w:rFonts w:ascii="Times New Roman" w:hAnsi="Times New Roman"/>
                <w:sz w:val="24"/>
                <w:szCs w:val="24"/>
              </w:rPr>
            </w:pPr>
          </w:p>
          <w:p>
            <w:pPr>
              <w:spacing w:line="500" w:lineRule="exact"/>
              <w:ind w:firstLine="482" w:firstLineChars="200"/>
              <w:rPr>
                <w:rFonts w:hint="eastAsia" w:ascii="Times New Roman" w:hAnsi="Times New Roman" w:eastAsia="宋体" w:cs="Times New Roman"/>
                <w:b/>
                <w:sz w:val="24"/>
                <w:szCs w:val="24"/>
                <w:lang w:eastAsia="zh-CN"/>
              </w:rPr>
            </w:pPr>
          </w:p>
        </w:tc>
      </w:tr>
    </w:tbl>
    <w:p>
      <w:pPr>
        <w:pStyle w:val="3"/>
        <w:spacing w:before="0"/>
        <w:ind w:left="0"/>
        <w:rPr>
          <w:rFonts w:hint="default" w:ascii="Times New Roman" w:hAnsi="Times New Roman" w:eastAsia="宋体" w:cs="Times New Roman"/>
          <w:kern w:val="2"/>
          <w:sz w:val="28"/>
          <w:szCs w:val="28"/>
        </w:rPr>
      </w:pPr>
      <w:bookmarkStart w:id="6" w:name="_Toc22717"/>
      <w:r>
        <w:rPr>
          <w:rFonts w:hint="default" w:ascii="Times New Roman" w:hAnsi="Times New Roman" w:eastAsia="宋体" w:cs="Times New Roman"/>
          <w:kern w:val="2"/>
          <w:sz w:val="28"/>
          <w:szCs w:val="28"/>
        </w:rPr>
        <w:t>表</w:t>
      </w:r>
      <w:r>
        <w:rPr>
          <w:rFonts w:hint="eastAsia" w:ascii="Times New Roman" w:cs="Times New Roman"/>
          <w:kern w:val="2"/>
          <w:sz w:val="28"/>
          <w:szCs w:val="28"/>
          <w:lang w:val="en-US" w:eastAsia="zh-CN"/>
        </w:rPr>
        <w:t>6</w:t>
      </w:r>
      <w:r>
        <w:rPr>
          <w:rFonts w:hint="default" w:ascii="Times New Roman" w:hAnsi="Times New Roman" w:eastAsia="宋体" w:cs="Times New Roman"/>
          <w:kern w:val="2"/>
          <w:sz w:val="28"/>
          <w:szCs w:val="28"/>
        </w:rPr>
        <w:t>环境管理调查结果</w:t>
      </w:r>
      <w:bookmarkEnd w:id="6"/>
    </w:p>
    <w:tbl>
      <w:tblPr>
        <w:tblStyle w:val="22"/>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1" w:hRule="atLeast"/>
          <w:jc w:val="center"/>
        </w:trPr>
        <w:tc>
          <w:tcPr>
            <w:tcW w:w="8528" w:type="dxa"/>
          </w:tcPr>
          <w:p>
            <w:pPr>
              <w:spacing w:line="500" w:lineRule="exact"/>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6</w:t>
            </w:r>
            <w:r>
              <w:rPr>
                <w:rFonts w:hint="default" w:ascii="Times New Roman" w:hAnsi="Times New Roman" w:eastAsia="宋体" w:cs="Times New Roman"/>
                <w:b/>
                <w:sz w:val="24"/>
                <w:szCs w:val="24"/>
              </w:rPr>
              <w:t>.1</w:t>
            </w:r>
            <w:r>
              <w:rPr>
                <w:rFonts w:hint="eastAsia" w:ascii="Times New Roman" w:hAnsi="Times New Roman" w:eastAsia="宋体" w:cs="Times New Roman"/>
                <w:b/>
                <w:sz w:val="24"/>
                <w:szCs w:val="24"/>
                <w:lang w:eastAsia="zh-CN"/>
              </w:rPr>
              <w:t>“</w:t>
            </w:r>
            <w:r>
              <w:rPr>
                <w:rFonts w:hint="default" w:ascii="Times New Roman" w:hAnsi="Times New Roman" w:eastAsia="宋体" w:cs="Times New Roman"/>
                <w:b/>
                <w:sz w:val="24"/>
                <w:szCs w:val="24"/>
              </w:rPr>
              <w:t>三同时</w:t>
            </w:r>
            <w:r>
              <w:rPr>
                <w:rFonts w:hint="eastAsia" w:ascii="Times New Roman" w:hAnsi="Times New Roman" w:eastAsia="宋体" w:cs="Times New Roman"/>
                <w:b/>
                <w:sz w:val="24"/>
                <w:szCs w:val="24"/>
                <w:lang w:eastAsia="zh-CN"/>
              </w:rPr>
              <w:t>”</w:t>
            </w:r>
            <w:r>
              <w:rPr>
                <w:rFonts w:hint="default" w:ascii="Times New Roman" w:hAnsi="Times New Roman" w:eastAsia="宋体" w:cs="Times New Roman"/>
                <w:b/>
                <w:sz w:val="24"/>
                <w:szCs w:val="24"/>
              </w:rPr>
              <w:t>执行情况</w:t>
            </w:r>
          </w:p>
          <w:p>
            <w:pPr>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根据《中华人民共和国环境影响评价法》和《建设项目环境保护管理条例》有关规定，</w:t>
            </w:r>
            <w:r>
              <w:rPr>
                <w:rFonts w:hint="eastAsia" w:ascii="Times New Roman" w:hAnsi="Times New Roman" w:eastAsia="宋体" w:cs="Times New Roman"/>
                <w:color w:val="auto"/>
                <w:sz w:val="24"/>
                <w:szCs w:val="24"/>
                <w:lang w:eastAsia="zh-CN"/>
              </w:rPr>
              <w:t>聊城市德宁生物科技有限公司</w:t>
            </w:r>
            <w:r>
              <w:rPr>
                <w:rFonts w:hint="eastAsia" w:ascii="Times New Roman" w:hAnsi="Times New Roman" w:eastAsia="宋体" w:cs="Times New Roman"/>
                <w:color w:val="auto"/>
                <w:sz w:val="24"/>
                <w:szCs w:val="24"/>
                <w:lang w:val="en-US" w:eastAsia="zh-CN"/>
              </w:rPr>
              <w:t>2018年1月</w:t>
            </w:r>
            <w:r>
              <w:rPr>
                <w:rFonts w:hint="default" w:ascii="Times New Roman" w:hAnsi="Times New Roman" w:eastAsia="宋体" w:cs="Times New Roman"/>
                <w:color w:val="auto"/>
                <w:sz w:val="24"/>
                <w:szCs w:val="24"/>
              </w:rPr>
              <w:t>委托</w:t>
            </w:r>
            <w:r>
              <w:rPr>
                <w:rFonts w:hint="eastAsia" w:ascii="Times New Roman" w:hAnsi="Times New Roman" w:eastAsia="宋体" w:cs="Times New Roman"/>
                <w:color w:val="auto"/>
                <w:sz w:val="24"/>
                <w:szCs w:val="24"/>
                <w:lang w:eastAsia="zh-CN"/>
              </w:rPr>
              <w:t>苏州合巨环保科技有限公司</w:t>
            </w:r>
            <w:r>
              <w:rPr>
                <w:rFonts w:hint="default" w:ascii="Times New Roman" w:hAnsi="Times New Roman" w:eastAsia="宋体" w:cs="Times New Roman"/>
                <w:color w:val="auto"/>
                <w:sz w:val="24"/>
                <w:szCs w:val="24"/>
              </w:rPr>
              <w:t>编制完成了《</w:t>
            </w:r>
            <w:r>
              <w:rPr>
                <w:rFonts w:hint="eastAsia" w:ascii="Times New Roman" w:hAnsi="Times New Roman" w:eastAsia="宋体" w:cs="Times New Roman"/>
                <w:color w:val="auto"/>
                <w:sz w:val="24"/>
                <w:szCs w:val="24"/>
                <w:lang w:eastAsia="zh-CN"/>
              </w:rPr>
              <w:t>聊城市德宁生物科技有限公司年产10000吨植物调味料产品项目</w:t>
            </w:r>
            <w:r>
              <w:rPr>
                <w:rFonts w:hint="default" w:ascii="Times New Roman" w:hAnsi="Times New Roman" w:eastAsia="宋体" w:cs="Times New Roman"/>
                <w:color w:val="auto"/>
                <w:sz w:val="24"/>
                <w:szCs w:val="24"/>
              </w:rPr>
              <w:t>环境影响报告表》，</w:t>
            </w:r>
            <w:r>
              <w:rPr>
                <w:rFonts w:hint="eastAsia" w:ascii="Times New Roman" w:hAnsi="Times New Roman" w:eastAsia="宋体" w:cs="Times New Roman"/>
                <w:color w:val="auto"/>
                <w:sz w:val="24"/>
                <w:szCs w:val="24"/>
                <w:lang w:eastAsia="zh-CN"/>
              </w:rPr>
              <w:t>2018年</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月</w:t>
            </w:r>
            <w:r>
              <w:rPr>
                <w:rFonts w:hint="default" w:ascii="Times New Roman" w:hAnsi="Times New Roman" w:eastAsia="宋体" w:cs="Times New Roman"/>
                <w:color w:val="auto"/>
                <w:sz w:val="24"/>
                <w:szCs w:val="24"/>
                <w:lang w:eastAsia="zh-CN"/>
              </w:rPr>
              <w:t>茌平县环境保护局</w:t>
            </w:r>
            <w:r>
              <w:rPr>
                <w:rFonts w:hint="default" w:ascii="Times New Roman" w:hAnsi="Times New Roman" w:eastAsia="宋体" w:cs="Times New Roman"/>
                <w:color w:val="auto"/>
                <w:sz w:val="24"/>
                <w:szCs w:val="24"/>
              </w:rPr>
              <w:t>以</w:t>
            </w:r>
            <w:r>
              <w:rPr>
                <w:rFonts w:hint="default" w:ascii="Times New Roman" w:hAnsi="Times New Roman" w:eastAsia="宋体" w:cs="Times New Roman"/>
                <w:color w:val="auto"/>
                <w:sz w:val="24"/>
                <w:szCs w:val="24"/>
                <w:lang w:eastAsia="zh-CN"/>
              </w:rPr>
              <w:t>茌环管</w:t>
            </w:r>
            <w:r>
              <w:rPr>
                <w:rFonts w:hint="eastAsia" w:ascii="Times New Roman" w:hAnsi="Times New Roman" w:eastAsia="宋体" w:cs="Times New Roman"/>
                <w:color w:val="auto"/>
                <w:sz w:val="24"/>
                <w:szCs w:val="24"/>
                <w:lang w:eastAsia="zh-CN"/>
              </w:rPr>
              <w:t>【2018】8号</w:t>
            </w:r>
            <w:r>
              <w:rPr>
                <w:rFonts w:hint="default" w:ascii="Times New Roman" w:hAnsi="Times New Roman" w:eastAsia="宋体" w:cs="Times New Roman"/>
                <w:color w:val="auto"/>
                <w:sz w:val="24"/>
                <w:szCs w:val="24"/>
              </w:rPr>
              <w:t>文对该项目给予批复。</w:t>
            </w:r>
          </w:p>
          <w:p>
            <w:pPr>
              <w:spacing w:line="500" w:lineRule="exact"/>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6</w:t>
            </w:r>
            <w:r>
              <w:rPr>
                <w:rFonts w:hint="default" w:ascii="Times New Roman" w:hAnsi="Times New Roman" w:eastAsia="宋体" w:cs="Times New Roman"/>
                <w:b/>
                <w:bCs/>
                <w:sz w:val="24"/>
                <w:szCs w:val="24"/>
              </w:rPr>
              <w:t>.2环保管理规章制度</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建设单位现有管理制度较为健全，目前由办公室兼职环境管理机构，在全厂范围内建立了环保监督管理网络，负责环保管理工作。公司制定了《</w:t>
            </w:r>
            <w:r>
              <w:rPr>
                <w:rFonts w:hint="eastAsia" w:ascii="Times New Roman" w:hAnsi="Times New Roman" w:eastAsia="宋体" w:cs="Times New Roman"/>
                <w:color w:val="auto"/>
                <w:sz w:val="24"/>
                <w:szCs w:val="24"/>
                <w:lang w:eastAsia="zh-CN"/>
              </w:rPr>
              <w:t>聊城市德宁生物科技有限公司</w:t>
            </w:r>
            <w:r>
              <w:rPr>
                <w:rFonts w:hint="default" w:ascii="Times New Roman" w:hAnsi="Times New Roman" w:eastAsia="宋体" w:cs="Times New Roman"/>
                <w:sz w:val="24"/>
                <w:szCs w:val="24"/>
              </w:rPr>
              <w:t>环境保护管理制度》，对全厂各项环保工作做出了详细、具体的规定，并在生产运营过程中严格贯彻执行。</w:t>
            </w:r>
          </w:p>
          <w:p>
            <w:pPr>
              <w:spacing w:line="500" w:lineRule="exact"/>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6</w:t>
            </w:r>
            <w:r>
              <w:rPr>
                <w:rFonts w:hint="default" w:ascii="Times New Roman" w:hAnsi="Times New Roman" w:eastAsia="宋体" w:cs="Times New Roman"/>
                <w:b/>
                <w:sz w:val="24"/>
                <w:szCs w:val="24"/>
              </w:rPr>
              <w:t>.3固体废弃物处理情况</w:t>
            </w:r>
          </w:p>
          <w:p>
            <w:pPr>
              <w:spacing w:line="500" w:lineRule="exac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项目产生的固体废物只要为生活垃圾、废包装材料和废灯管。生活垃圾经收集后委托环卫部门处理，废包装材料收集后外售，废灯管属于危废，危险废物HW29，危废代码：900-023-29，暂未产生，产生后委托有资质单位进行处置。</w:t>
            </w:r>
          </w:p>
          <w:p>
            <w:pPr>
              <w:spacing w:line="500" w:lineRule="exact"/>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6.4</w:t>
            </w:r>
            <w:r>
              <w:rPr>
                <w:rFonts w:hint="default" w:ascii="Times New Roman" w:hAnsi="Times New Roman" w:eastAsia="宋体" w:cs="Times New Roman"/>
                <w:b/>
                <w:bCs/>
                <w:color w:val="auto"/>
                <w:sz w:val="24"/>
                <w:szCs w:val="24"/>
              </w:rPr>
              <w:t>污染物排放口规范化检查</w:t>
            </w:r>
          </w:p>
          <w:p>
            <w:pPr>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建设单位按照《排污口规范化整治技术要求》(试行)和《固定污染源废气低浓度排放监测技术规范》（DB37/T2706-2015）相关规定要求，对</w:t>
            </w:r>
            <w:r>
              <w:rPr>
                <w:rFonts w:hint="eastAsia" w:ascii="Times New Roman" w:hAnsi="Times New Roman" w:eastAsia="宋体" w:cs="Times New Roman"/>
                <w:color w:val="auto"/>
                <w:sz w:val="24"/>
                <w:szCs w:val="24"/>
                <w:lang w:eastAsia="zh-CN"/>
              </w:rPr>
              <w:t>乳化车间排气筒和板框车间排</w:t>
            </w:r>
            <w:r>
              <w:rPr>
                <w:rFonts w:hint="eastAsia" w:ascii="Times New Roman" w:hAnsi="Times New Roman" w:eastAsia="宋体" w:cs="Times New Roman"/>
                <w:color w:val="auto"/>
                <w:sz w:val="24"/>
                <w:szCs w:val="24"/>
                <w:lang w:eastAsia="zh-CN"/>
              </w:rPr>
              <w:t>气筒（喷淋塔</w:t>
            </w:r>
            <w:r>
              <w:rPr>
                <w:rFonts w:hint="eastAsia" w:ascii="Times New Roman" w:hAnsi="Times New Roman" w:eastAsia="宋体" w:cs="Times New Roman"/>
                <w:color w:val="auto"/>
                <w:sz w:val="24"/>
                <w:szCs w:val="24"/>
                <w:lang w:val="en-US" w:eastAsia="zh-CN"/>
              </w:rPr>
              <w:t>+15m排气筒</w:t>
            </w:r>
            <w:r>
              <w:rPr>
                <w:rFonts w:hint="eastAsia" w:ascii="Times New Roman" w:hAnsi="Times New Roman" w:eastAsia="宋体" w:cs="Times New Roman"/>
                <w:color w:val="auto"/>
                <w:sz w:val="24"/>
                <w:szCs w:val="24"/>
                <w:lang w:eastAsia="zh-CN"/>
              </w:rPr>
              <w:t>处理系统，优于环评批复）</w:t>
            </w:r>
            <w:r>
              <w:rPr>
                <w:rFonts w:hint="default" w:ascii="Times New Roman" w:hAnsi="Times New Roman" w:eastAsia="宋体" w:cs="Times New Roman"/>
                <w:color w:val="auto"/>
                <w:sz w:val="24"/>
                <w:szCs w:val="24"/>
              </w:rPr>
              <w:t>进行了规范化建设，按规定要求建设了采样爬梯、采样平台，设置了永久性监测采样孔，配备了固定电源，并在排气筒附近张贴了废气排放口环保标志牌。</w:t>
            </w:r>
          </w:p>
          <w:p>
            <w:pPr>
              <w:spacing w:line="500" w:lineRule="exact"/>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6.5</w:t>
            </w:r>
            <w:r>
              <w:rPr>
                <w:rFonts w:hint="default" w:ascii="Times New Roman" w:hAnsi="Times New Roman" w:eastAsia="宋体" w:cs="Times New Roman"/>
                <w:b/>
                <w:bCs/>
                <w:color w:val="auto"/>
                <w:sz w:val="24"/>
                <w:szCs w:val="24"/>
              </w:rPr>
              <w:t>环保设施的管理、运行及维护检查</w:t>
            </w:r>
          </w:p>
          <w:p>
            <w:pPr>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本项目环保设施主要为</w:t>
            </w:r>
            <w:r>
              <w:rPr>
                <w:rFonts w:hint="eastAsia" w:ascii="Times New Roman" w:hAnsi="Times New Roman" w:eastAsia="宋体" w:cs="Times New Roman"/>
                <w:color w:val="auto"/>
                <w:sz w:val="24"/>
                <w:szCs w:val="24"/>
                <w:lang w:eastAsia="zh-CN"/>
              </w:rPr>
              <w:t>化粪池、车间通风系统、喷淋塔</w:t>
            </w:r>
            <w:r>
              <w:rPr>
                <w:rFonts w:hint="eastAsia" w:ascii="Times New Roman" w:hAnsi="Times New Roman" w:eastAsia="宋体" w:cs="Times New Roman"/>
                <w:color w:val="auto"/>
                <w:sz w:val="24"/>
                <w:szCs w:val="24"/>
                <w:lang w:val="en-US" w:eastAsia="zh-CN"/>
              </w:rPr>
              <w:t>+15m排气筒</w:t>
            </w:r>
            <w:r>
              <w:rPr>
                <w:rFonts w:hint="default" w:ascii="Times New Roman" w:hAnsi="Times New Roman" w:eastAsia="宋体" w:cs="Times New Roman"/>
                <w:color w:val="auto"/>
                <w:sz w:val="24"/>
                <w:szCs w:val="24"/>
              </w:rPr>
              <w:t>，对照项目环评文件和环评批复要求，</w:t>
            </w:r>
            <w:r>
              <w:rPr>
                <w:rFonts w:hint="eastAsia" w:ascii="Times New Roman" w:hAnsi="Times New Roman" w:eastAsia="宋体" w:cs="Times New Roman"/>
                <w:color w:val="auto"/>
                <w:sz w:val="24"/>
                <w:szCs w:val="24"/>
                <w:lang w:eastAsia="zh-CN"/>
              </w:rPr>
              <w:t>实际建设优于环评批复要求，</w:t>
            </w:r>
            <w:r>
              <w:rPr>
                <w:rFonts w:hint="default" w:ascii="Times New Roman" w:hAnsi="Times New Roman" w:eastAsia="宋体" w:cs="Times New Roman"/>
                <w:color w:val="auto"/>
                <w:sz w:val="24"/>
                <w:szCs w:val="24"/>
              </w:rPr>
              <w:t>建设单位各项环境保护设施已建设完成并投入运行，验收监测期间，各个环保设施运行正常，运行记录管理完善。</w:t>
            </w:r>
            <w:r>
              <w:rPr>
                <w:rFonts w:hint="eastAsia" w:ascii="Times New Roman" w:hAnsi="Times New Roman" w:eastAsia="宋体" w:cs="Times New Roman"/>
                <w:color w:val="auto"/>
                <w:sz w:val="24"/>
                <w:szCs w:val="24"/>
                <w:lang w:eastAsia="zh-CN"/>
              </w:rPr>
              <w:t>项目建设在盐酸罐区、成品罐区的环境风险管理控制方面做了积极努力，都分别设置了围堰、事故导排系统，修建了事故池；盐酸罐区设置了泄露事故喷淋系统，确保环境事故风险降到最低。</w:t>
            </w:r>
            <w:r>
              <w:rPr>
                <w:rFonts w:hint="eastAsia" w:ascii="Times New Roman" w:hAnsi="Times New Roman" w:eastAsia="宋体" w:cs="Times New Roman"/>
                <w:b/>
                <w:bCs/>
                <w:color w:val="auto"/>
                <w:sz w:val="24"/>
                <w:szCs w:val="24"/>
                <w:lang w:eastAsia="zh-CN"/>
              </w:rPr>
              <w:t>此项优于环评及批复要求。</w:t>
            </w:r>
          </w:p>
          <w:p>
            <w:pPr>
              <w:spacing w:line="500" w:lineRule="exact"/>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6.6</w:t>
            </w:r>
            <w:r>
              <w:rPr>
                <w:rFonts w:hint="default" w:ascii="Times New Roman" w:hAnsi="Times New Roman" w:eastAsia="宋体" w:cs="Times New Roman"/>
                <w:b/>
                <w:bCs/>
                <w:color w:val="auto"/>
                <w:sz w:val="24"/>
                <w:szCs w:val="24"/>
              </w:rPr>
              <w:t>项目总量控制执行情况</w:t>
            </w:r>
          </w:p>
          <w:p>
            <w:pPr>
              <w:spacing w:line="500" w:lineRule="exact"/>
              <w:ind w:firstLine="480" w:firstLineChars="200"/>
              <w:rPr>
                <w:rFonts w:hint="default" w:ascii="Times New Roman" w:hAnsi="Times New Roman" w:eastAsia="宋体" w:cs="Times New Roman"/>
                <w:szCs w:val="24"/>
              </w:rPr>
            </w:pPr>
            <w:r>
              <w:rPr>
                <w:rFonts w:hint="default" w:ascii="Times New Roman" w:hAnsi="Times New Roman" w:eastAsia="宋体" w:cs="Times New Roman"/>
                <w:color w:val="auto"/>
                <w:sz w:val="24"/>
                <w:szCs w:val="24"/>
              </w:rPr>
              <w:t>本项目无二氧化硫、氮氧化物产生，无需申请二氧化硫、氮氧化物总量控制指标；</w:t>
            </w:r>
            <w:r>
              <w:rPr>
                <w:rFonts w:hint="eastAsia" w:ascii="Times New Roman" w:hAnsi="Times New Roman" w:eastAsia="宋体" w:cs="Times New Roman"/>
                <w:color w:val="auto"/>
                <w:sz w:val="24"/>
                <w:szCs w:val="24"/>
                <w:lang w:eastAsia="zh-CN"/>
              </w:rPr>
              <w:t>项目喷淋用水全部返回生产</w:t>
            </w:r>
            <w:r>
              <w:rPr>
                <w:rFonts w:hint="default" w:ascii="Times New Roman" w:hAnsi="Times New Roman" w:eastAsia="宋体" w:cs="Times New Roman"/>
                <w:color w:val="auto"/>
                <w:sz w:val="24"/>
                <w:szCs w:val="24"/>
              </w:rPr>
              <w:t>，运营过程中产生的废水主要为职工办公生活污水，经防渗</w:t>
            </w:r>
            <w:r>
              <w:rPr>
                <w:rFonts w:hint="eastAsia" w:ascii="Times New Roman" w:hAnsi="Times New Roman" w:eastAsia="宋体" w:cs="Times New Roman"/>
                <w:color w:val="auto"/>
                <w:sz w:val="24"/>
                <w:szCs w:val="24"/>
                <w:lang w:eastAsia="zh-CN"/>
              </w:rPr>
              <w:t>化粪池</w:t>
            </w:r>
            <w:r>
              <w:rPr>
                <w:rFonts w:hint="default" w:ascii="Times New Roman" w:hAnsi="Times New Roman" w:eastAsia="宋体" w:cs="Times New Roman"/>
                <w:color w:val="auto"/>
                <w:sz w:val="24"/>
                <w:szCs w:val="24"/>
              </w:rPr>
              <w:t>收集后定期清掏堆肥处理，无需申请化学需氧量、氨氮总量控制指标。</w:t>
            </w:r>
          </w:p>
          <w:p>
            <w:pPr>
              <w:pStyle w:val="2"/>
              <w:spacing w:line="500" w:lineRule="exact"/>
              <w:ind w:left="0" w:leftChars="0" w:firstLine="0" w:firstLineChars="0"/>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6.7</w:t>
            </w:r>
            <w:r>
              <w:rPr>
                <w:rFonts w:hint="default" w:ascii="Times New Roman" w:hAnsi="Times New Roman" w:eastAsia="宋体" w:cs="Times New Roman"/>
                <w:b/>
                <w:bCs/>
                <w:sz w:val="24"/>
                <w:szCs w:val="24"/>
                <w:lang w:val="en-US" w:eastAsia="zh-CN"/>
              </w:rPr>
              <w:t>环评批复及落实情况</w:t>
            </w:r>
          </w:p>
          <w:tbl>
            <w:tblPr>
              <w:tblStyle w:val="21"/>
              <w:tblW w:w="8282" w:type="dxa"/>
              <w:jc w:val="center"/>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
              <w:gridCol w:w="2610"/>
              <w:gridCol w:w="4665"/>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361" w:type="dxa"/>
                  <w:vAlign w:val="center"/>
                </w:tcPr>
                <w:p>
                  <w:pP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2610" w:type="dxa"/>
                  <w:vAlign w:val="center"/>
                </w:tcPr>
                <w:p>
                  <w:pP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批复要求</w:t>
                  </w:r>
                </w:p>
              </w:tc>
              <w:tc>
                <w:tcPr>
                  <w:tcW w:w="4665" w:type="dxa"/>
                  <w:vAlign w:val="center"/>
                </w:tcPr>
                <w:p>
                  <w:pP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实际建设情况</w:t>
                  </w:r>
                </w:p>
              </w:tc>
              <w:tc>
                <w:tcPr>
                  <w:tcW w:w="646" w:type="dxa"/>
                  <w:vAlign w:val="center"/>
                </w:tcPr>
                <w:p>
                  <w:pP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2" w:hRule="atLeast"/>
                <w:jc w:val="center"/>
              </w:trPr>
              <w:tc>
                <w:tcPr>
                  <w:tcW w:w="361" w:type="dxa"/>
                  <w:vAlign w:val="center"/>
                </w:tcPr>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1</w:t>
                  </w:r>
                </w:p>
              </w:tc>
              <w:tc>
                <w:tcPr>
                  <w:tcW w:w="2610" w:type="dxa"/>
                  <w:vAlign w:val="center"/>
                </w:tcPr>
                <w:p>
                  <w:pP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项目乳化过程产生的酸雾经酸气回收塔回收后排放</w:t>
                  </w:r>
                  <w:r>
                    <w:rPr>
                      <w:rFonts w:hint="default" w:ascii="Times New Roman" w:hAnsi="Times New Roman" w:eastAsia="宋体" w:cs="Times New Roman"/>
                      <w:sz w:val="21"/>
                      <w:szCs w:val="21"/>
                    </w:rPr>
                    <w:t>。</w:t>
                  </w:r>
                </w:p>
              </w:tc>
              <w:tc>
                <w:tcPr>
                  <w:tcW w:w="4665" w:type="dxa"/>
                  <w:vAlign w:val="center"/>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r>
                    <w:rPr>
                      <w:rFonts w:hint="eastAsia" w:ascii="Times New Roman" w:hAnsi="Times New Roman" w:eastAsia="宋体" w:cs="Times New Roman"/>
                      <w:sz w:val="21"/>
                      <w:szCs w:val="21"/>
                      <w:lang w:eastAsia="zh-CN"/>
                    </w:rPr>
                    <w:t>乳化区和板框区分别设置“集气罩</w:t>
                  </w:r>
                  <w:r>
                    <w:rPr>
                      <w:rFonts w:hint="eastAsia" w:ascii="Times New Roman" w:hAnsi="Times New Roman" w:eastAsia="宋体" w:cs="Times New Roman"/>
                      <w:sz w:val="21"/>
                      <w:szCs w:val="21"/>
                      <w:lang w:val="en-US" w:eastAsia="zh-CN"/>
                    </w:rPr>
                    <w:t>+喷淋塔+15m排气筒</w:t>
                  </w:r>
                  <w:r>
                    <w:rPr>
                      <w:rFonts w:hint="eastAsia" w:ascii="Times New Roman" w:hAnsi="Times New Roman" w:eastAsia="宋体" w:cs="Times New Roman"/>
                      <w:sz w:val="21"/>
                      <w:szCs w:val="21"/>
                      <w:lang w:eastAsia="zh-CN"/>
                    </w:rPr>
                    <w:t>”处理系统（喷淋用水全部返回生产），</w:t>
                  </w:r>
                  <w:r>
                    <w:rPr>
                      <w:rFonts w:hint="default" w:ascii="Times New Roman" w:hAnsi="Times New Roman" w:eastAsia="宋体" w:cs="Times New Roman"/>
                      <w:sz w:val="21"/>
                      <w:szCs w:val="21"/>
                    </w:rPr>
                    <w:t>在验收监测期间，</w:t>
                  </w:r>
                  <w:r>
                    <w:rPr>
                      <w:rFonts w:hint="eastAsia" w:ascii="Times New Roman" w:hAnsi="Times New Roman" w:cs="Times New Roman"/>
                      <w:bCs/>
                      <w:color w:val="auto"/>
                      <w:sz w:val="21"/>
                      <w:szCs w:val="21"/>
                      <w:lang w:val="en-US" w:eastAsia="zh-CN"/>
                    </w:rPr>
                    <w:t>乳化车间排气筒（1#）出口排放浓度为5.12mg/m</w:t>
                  </w:r>
                  <w:r>
                    <w:rPr>
                      <w:rFonts w:hint="eastAsia" w:ascii="Times New Roman" w:hAnsi="Times New Roman" w:cs="Times New Roman"/>
                      <w:bCs/>
                      <w:color w:val="auto"/>
                      <w:sz w:val="21"/>
                      <w:szCs w:val="21"/>
                      <w:vertAlign w:val="superscript"/>
                      <w:lang w:val="en-US" w:eastAsia="zh-CN"/>
                    </w:rPr>
                    <w:t>3</w:t>
                  </w:r>
                  <w:r>
                    <w:rPr>
                      <w:rFonts w:hint="eastAsia" w:ascii="Times New Roman" w:hAnsi="Times New Roman" w:cs="Times New Roman"/>
                      <w:bCs/>
                      <w:color w:val="auto"/>
                      <w:sz w:val="21"/>
                      <w:szCs w:val="21"/>
                      <w:lang w:val="en-US" w:eastAsia="zh-CN"/>
                    </w:rPr>
                    <w:t>，排放速率为0.012kg/h，板框车间排气筒（2#）出口排放浓度为1.61mg/m</w:t>
                  </w:r>
                  <w:r>
                    <w:rPr>
                      <w:rFonts w:hint="eastAsia" w:ascii="Times New Roman" w:hAnsi="Times New Roman" w:cs="Times New Roman"/>
                      <w:bCs/>
                      <w:color w:val="auto"/>
                      <w:sz w:val="21"/>
                      <w:szCs w:val="21"/>
                      <w:vertAlign w:val="superscript"/>
                      <w:lang w:val="en-US" w:eastAsia="zh-CN"/>
                    </w:rPr>
                    <w:t>3</w:t>
                  </w:r>
                  <w:r>
                    <w:rPr>
                      <w:rFonts w:hint="eastAsia" w:ascii="Times New Roman" w:hAnsi="Times New Roman" w:cs="Times New Roman"/>
                      <w:bCs/>
                      <w:color w:val="auto"/>
                      <w:sz w:val="21"/>
                      <w:szCs w:val="21"/>
                      <w:lang w:val="en-US" w:eastAsia="zh-CN"/>
                    </w:rPr>
                    <w:t>，排放速率为0.006kg/h，可以满足</w:t>
                  </w:r>
                  <w:r>
                    <w:rPr>
                      <w:rFonts w:hint="default" w:ascii="Times New Roman" w:hAnsi="Times New Roman" w:eastAsia="宋体" w:cs="Times New Roman"/>
                      <w:sz w:val="21"/>
                      <w:szCs w:val="21"/>
                    </w:rPr>
                    <w:t>《大气污染物综合排放标准》（GB16297-</w:t>
                  </w:r>
                  <w:r>
                    <w:rPr>
                      <w:rFonts w:hint="eastAsia" w:ascii="Times New Roman" w:hAnsi="Times New Roman" w:eastAsia="宋体" w:cs="Times New Roman"/>
                      <w:sz w:val="21"/>
                      <w:szCs w:val="21"/>
                      <w:lang w:eastAsia="zh-CN"/>
                    </w:rPr>
                    <w:t>500</w:t>
                  </w:r>
                  <w:r>
                    <w:rPr>
                      <w:rFonts w:hint="default" w:ascii="Times New Roman" w:hAnsi="Times New Roman" w:eastAsia="宋体" w:cs="Times New Roman"/>
                      <w:sz w:val="21"/>
                      <w:szCs w:val="21"/>
                    </w:rPr>
                    <w:t>6）表2中无组织排放标准</w:t>
                  </w:r>
                  <w:r>
                    <w:rPr>
                      <w:rFonts w:hint="eastAsia" w:ascii="Times New Roman" w:hAnsi="Times New Roman" w:cs="Times New Roman"/>
                      <w:sz w:val="21"/>
                      <w:szCs w:val="21"/>
                      <w:lang w:eastAsia="zh-CN"/>
                    </w:rPr>
                    <w:t>要求。</w:t>
                  </w:r>
                  <w:r>
                    <w:rPr>
                      <w:rFonts w:hint="default" w:ascii="Times New Roman" w:hAnsi="Times New Roman" w:eastAsia="宋体" w:cs="Times New Roman"/>
                      <w:bCs/>
                    </w:rPr>
                    <w:t>无组织废气</w:t>
                  </w:r>
                  <w:r>
                    <w:rPr>
                      <w:rFonts w:hint="eastAsia" w:ascii="Times New Roman" w:hAnsi="Times New Roman" w:eastAsia="宋体" w:cs="Times New Roman"/>
                      <w:bCs/>
                      <w:lang w:eastAsia="zh-CN"/>
                    </w:rPr>
                    <w:t>氯化氢</w:t>
                  </w:r>
                  <w:r>
                    <w:rPr>
                      <w:rFonts w:hint="default" w:ascii="Times New Roman" w:hAnsi="Times New Roman" w:eastAsia="宋体" w:cs="Times New Roman"/>
                      <w:bCs/>
                    </w:rPr>
                    <w:t>排放浓度最大值为</w:t>
                  </w:r>
                  <w:r>
                    <w:rPr>
                      <w:rFonts w:hint="eastAsia" w:ascii="Times New Roman" w:hAnsi="Times New Roman" w:eastAsia="宋体" w:cs="Times New Roman"/>
                      <w:bCs/>
                      <w:lang w:val="en-US" w:eastAsia="zh-CN"/>
                    </w:rPr>
                    <w:t>0.195</w:t>
                  </w:r>
                  <w:r>
                    <w:rPr>
                      <w:rFonts w:hint="default" w:ascii="Times New Roman" w:hAnsi="Times New Roman" w:eastAsia="宋体" w:cs="Times New Roman"/>
                      <w:bCs/>
                    </w:rPr>
                    <w:t>mg/m</w:t>
                  </w:r>
                  <w:r>
                    <w:rPr>
                      <w:rFonts w:hint="default" w:ascii="Times New Roman" w:hAnsi="Times New Roman" w:eastAsia="宋体" w:cs="Times New Roman"/>
                      <w:bCs/>
                      <w:vertAlign w:val="superscript"/>
                    </w:rPr>
                    <w:t>3</w:t>
                  </w:r>
                  <w:r>
                    <w:rPr>
                      <w:rFonts w:hint="eastAsia" w:ascii="Times New Roman" w:hAnsi="Times New Roman" w:eastAsia="宋体" w:cs="Times New Roman"/>
                      <w:bCs/>
                      <w:lang w:eastAsia="zh-CN"/>
                    </w:rPr>
                    <w:t>，满</w:t>
                  </w:r>
                  <w:r>
                    <w:rPr>
                      <w:rFonts w:hint="default" w:ascii="Times New Roman" w:hAnsi="Times New Roman" w:eastAsia="宋体" w:cs="Times New Roman"/>
                      <w:bCs/>
                    </w:rPr>
                    <w:t>足《大气污染物综合排放标准》（GB16297-</w:t>
                  </w:r>
                  <w:r>
                    <w:rPr>
                      <w:rFonts w:hint="eastAsia" w:ascii="Times New Roman" w:hAnsi="Times New Roman" w:eastAsia="宋体" w:cs="Times New Roman"/>
                      <w:bCs/>
                      <w:lang w:val="en-US" w:eastAsia="zh-CN"/>
                    </w:rPr>
                    <w:t>199</w:t>
                  </w:r>
                  <w:r>
                    <w:rPr>
                      <w:rFonts w:hint="default" w:ascii="Times New Roman" w:hAnsi="Times New Roman" w:eastAsia="宋体" w:cs="Times New Roman"/>
                      <w:bCs/>
                    </w:rPr>
                    <w:t>6）表2中二级标准排放</w:t>
                  </w:r>
                  <w:r>
                    <w:rPr>
                      <w:rFonts w:hint="eastAsia" w:ascii="Times New Roman" w:hAnsi="Times New Roman" w:eastAsia="宋体" w:cs="Times New Roman"/>
                      <w:bCs/>
                      <w:lang w:eastAsia="zh-CN"/>
                    </w:rPr>
                    <w:t>限制</w:t>
                  </w:r>
                  <w:r>
                    <w:rPr>
                      <w:rFonts w:hint="default" w:ascii="Times New Roman" w:hAnsi="Times New Roman" w:eastAsia="宋体" w:cs="Times New Roman"/>
                      <w:bCs/>
                    </w:rPr>
                    <w:t>要求</w:t>
                  </w:r>
                  <w:r>
                    <w:rPr>
                      <w:rFonts w:hint="eastAsia" w:ascii="Times New Roman" w:hAnsi="Times New Roman" w:eastAsia="宋体" w:cs="Times New Roman"/>
                      <w:bCs/>
                      <w:lang w:eastAsia="zh-CN"/>
                    </w:rPr>
                    <w:t>，恶臭最大为</w:t>
                  </w:r>
                  <w:r>
                    <w:rPr>
                      <w:rFonts w:hint="eastAsia" w:ascii="Times New Roman" w:hAnsi="Times New Roman" w:eastAsia="宋体" w:cs="Times New Roman"/>
                      <w:bCs/>
                      <w:lang w:val="en-US" w:eastAsia="zh-CN"/>
                    </w:rPr>
                    <w:t>14，满足</w:t>
                  </w:r>
                  <w:r>
                    <w:rPr>
                      <w:rFonts w:hint="eastAsia" w:ascii="Times New Roman" w:hAnsi="Times New Roman" w:eastAsia="宋体" w:cs="Times New Roman"/>
                      <w:sz w:val="21"/>
                      <w:szCs w:val="21"/>
                      <w:lang w:eastAsia="zh-CN"/>
                    </w:rPr>
                    <w:t>《恶臭污染物排放标准》（</w:t>
                  </w:r>
                  <w:r>
                    <w:rPr>
                      <w:rFonts w:hint="eastAsia" w:ascii="Times New Roman" w:hAnsi="Times New Roman" w:eastAsia="宋体" w:cs="Times New Roman"/>
                      <w:sz w:val="21"/>
                      <w:szCs w:val="21"/>
                      <w:lang w:val="en-US" w:eastAsia="zh-CN"/>
                    </w:rPr>
                    <w:t>GB14554-93</w:t>
                  </w:r>
                  <w:r>
                    <w:rPr>
                      <w:rFonts w:hint="eastAsia" w:ascii="Times New Roman" w:hAnsi="Times New Roman" w:eastAsia="宋体" w:cs="Times New Roman"/>
                      <w:sz w:val="21"/>
                      <w:szCs w:val="21"/>
                      <w:lang w:eastAsia="zh-CN"/>
                    </w:rPr>
                    <w:t>）中表</w:t>
                  </w:r>
                  <w:r>
                    <w:rPr>
                      <w:rFonts w:hint="eastAsia" w:ascii="Times New Roman" w:hAnsi="Times New Roman" w:eastAsia="宋体" w:cs="Times New Roman"/>
                      <w:sz w:val="21"/>
                      <w:szCs w:val="21"/>
                      <w:lang w:val="en-US" w:eastAsia="zh-CN"/>
                    </w:rPr>
                    <w:t>1标准</w:t>
                  </w:r>
                  <w:r>
                    <w:rPr>
                      <w:rFonts w:hint="default" w:ascii="Times New Roman" w:hAnsi="Times New Roman" w:eastAsia="宋体" w:cs="Times New Roman"/>
                      <w:bCs/>
                      <w:sz w:val="21"/>
                      <w:szCs w:val="21"/>
                    </w:rPr>
                    <w:t>。</w:t>
                  </w:r>
                </w:p>
              </w:tc>
              <w:tc>
                <w:tcPr>
                  <w:tcW w:w="646" w:type="dxa"/>
                  <w:vAlign w:val="center"/>
                </w:tcPr>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已</w:t>
                  </w:r>
                  <w:r>
                    <w:rPr>
                      <w:rFonts w:hint="default" w:ascii="Times New Roman" w:hAnsi="Times New Roman" w:eastAsia="宋体" w:cs="Times New Roman"/>
                      <w:sz w:val="21"/>
                      <w:szCs w:val="21"/>
                    </w:rPr>
                    <w:t>落实</w:t>
                  </w:r>
                  <w:r>
                    <w:rPr>
                      <w:rFonts w:hint="eastAsia" w:ascii="Times New Roman" w:hAnsi="Times New Roman" w:eastAsia="宋体" w:cs="Times New Roman"/>
                      <w:sz w:val="21"/>
                      <w:szCs w:val="21"/>
                      <w:lang w:eastAsia="zh-CN"/>
                    </w:rPr>
                    <w:t>，优于环评批复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361" w:type="dxa"/>
                  <w:vAlign w:val="center"/>
                </w:tcPr>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2</w:t>
                  </w:r>
                </w:p>
              </w:tc>
              <w:tc>
                <w:tcPr>
                  <w:tcW w:w="2610" w:type="dxa"/>
                  <w:vAlign w:val="center"/>
                </w:tcPr>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项目无生产废水产生，生活污水经化粪池处理后定期清运施肥。</w:t>
                  </w:r>
                </w:p>
              </w:tc>
              <w:tc>
                <w:tcPr>
                  <w:tcW w:w="4665" w:type="dxa"/>
                  <w:vAlign w:val="center"/>
                </w:tcPr>
                <w:p>
                  <w:pP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喷淋塔用水全部返回生产工序；</w:t>
                  </w:r>
                  <w:r>
                    <w:rPr>
                      <w:rFonts w:hint="default" w:ascii="Times New Roman" w:hAnsi="Times New Roman" w:eastAsia="宋体" w:cs="Times New Roman"/>
                      <w:sz w:val="21"/>
                      <w:szCs w:val="21"/>
                    </w:rPr>
                    <w:t>生活污水经化粪池处理后由环卫部门统一清运。</w:t>
                  </w:r>
                </w:p>
              </w:tc>
              <w:tc>
                <w:tcPr>
                  <w:tcW w:w="646" w:type="dxa"/>
                  <w:vAlign w:val="center"/>
                </w:tcPr>
                <w:p>
                  <w:pP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已</w:t>
                  </w:r>
                  <w:r>
                    <w:rPr>
                      <w:rFonts w:hint="default" w:ascii="Times New Roman" w:hAnsi="Times New Roman" w:eastAsia="宋体" w:cs="Times New Roman"/>
                      <w:sz w:val="21"/>
                      <w:szCs w:val="21"/>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2" w:hRule="atLeast"/>
                <w:jc w:val="center"/>
              </w:trPr>
              <w:tc>
                <w:tcPr>
                  <w:tcW w:w="361" w:type="dxa"/>
                  <w:vAlign w:val="center"/>
                </w:tcPr>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3</w:t>
                  </w:r>
                </w:p>
              </w:tc>
              <w:tc>
                <w:tcPr>
                  <w:tcW w:w="2610" w:type="dxa"/>
                  <w:vAlign w:val="center"/>
                </w:tcPr>
                <w:p>
                  <w:pP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生产设备采取底座减震、隔音降噪措施，使</w:t>
                  </w:r>
                  <w:r>
                    <w:rPr>
                      <w:rFonts w:hint="default" w:ascii="Times New Roman" w:hAnsi="Times New Roman" w:eastAsia="宋体" w:cs="Times New Roman"/>
                      <w:sz w:val="21"/>
                      <w:szCs w:val="21"/>
                    </w:rPr>
                    <w:t>厂界噪声</w:t>
                  </w:r>
                  <w:r>
                    <w:rPr>
                      <w:rFonts w:hint="eastAsia" w:ascii="Times New Roman" w:hAnsi="Times New Roman" w:eastAsia="宋体" w:cs="Times New Roman"/>
                      <w:sz w:val="21"/>
                      <w:szCs w:val="21"/>
                      <w:lang w:eastAsia="zh-CN"/>
                    </w:rPr>
                    <w:t>排放确保达到</w:t>
                  </w:r>
                  <w:r>
                    <w:rPr>
                      <w:rFonts w:hint="default" w:ascii="Times New Roman" w:hAnsi="Times New Roman" w:eastAsia="宋体" w:cs="Times New Roman"/>
                      <w:sz w:val="21"/>
                      <w:szCs w:val="21"/>
                    </w:rPr>
                    <w:t>《工业企业厂界环境噪声排放标准》（GB12348-2008）的</w:t>
                  </w:r>
                  <w:r>
                    <w:rPr>
                      <w:rFonts w:hint="eastAsia" w:ascii="Times New Roman" w:hAnsi="Times New Roman" w:eastAsia="宋体" w:cs="Times New Roman"/>
                      <w:sz w:val="21"/>
                      <w:szCs w:val="21"/>
                      <w:lang w:val="en-US" w:eastAsia="zh-CN"/>
                    </w:rPr>
                    <w:t>2类</w:t>
                  </w:r>
                  <w:r>
                    <w:rPr>
                      <w:rFonts w:hint="default" w:ascii="Times New Roman" w:hAnsi="Times New Roman" w:eastAsia="宋体" w:cs="Times New Roman"/>
                      <w:sz w:val="21"/>
                      <w:szCs w:val="21"/>
                    </w:rPr>
                    <w:t>标准。</w:t>
                  </w:r>
                </w:p>
              </w:tc>
              <w:tc>
                <w:tcPr>
                  <w:tcW w:w="4665" w:type="dxa"/>
                  <w:vAlign w:val="center"/>
                </w:tcPr>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生产设备采取底座减震、隔音降噪措施</w:t>
                  </w:r>
                  <w:r>
                    <w:rPr>
                      <w:rFonts w:hint="default" w:ascii="Times New Roman" w:hAnsi="Times New Roman" w:eastAsia="宋体" w:cs="Times New Roman"/>
                      <w:sz w:val="21"/>
                      <w:szCs w:val="21"/>
                      <w:lang w:eastAsia="zh-CN"/>
                    </w:rPr>
                    <w:t>厂界噪声</w:t>
                  </w:r>
                  <w:r>
                    <w:rPr>
                      <w:rFonts w:hint="eastAsia" w:ascii="Times New Roman" w:hAnsi="Times New Roman" w:eastAsia="宋体" w:cs="Times New Roman"/>
                      <w:sz w:val="21"/>
                      <w:szCs w:val="21"/>
                      <w:lang w:eastAsia="zh-CN"/>
                    </w:rPr>
                    <w:t>排放确保达标。</w:t>
                  </w:r>
                  <w:r>
                    <w:rPr>
                      <w:rFonts w:hint="default" w:ascii="Times New Roman" w:hAnsi="Times New Roman" w:eastAsia="宋体" w:cs="Times New Roman"/>
                      <w:sz w:val="21"/>
                      <w:szCs w:val="21"/>
                      <w:lang w:eastAsia="zh-CN"/>
                    </w:rPr>
                    <w:t>验收监测期间，项目厂界4点位2天</w:t>
                  </w:r>
                  <w:r>
                    <w:rPr>
                      <w:rFonts w:hint="default" w:ascii="Times New Roman" w:hAnsi="Times New Roman" w:eastAsia="宋体" w:cs="Times New Roman"/>
                      <w:sz w:val="21"/>
                      <w:szCs w:val="21"/>
                      <w:lang w:val="en-US" w:eastAsia="zh-CN"/>
                    </w:rPr>
                    <w:t>24</w:t>
                  </w:r>
                  <w:r>
                    <w:rPr>
                      <w:rFonts w:hint="default" w:ascii="Times New Roman" w:hAnsi="Times New Roman" w:eastAsia="宋体" w:cs="Times New Roman"/>
                      <w:sz w:val="21"/>
                      <w:szCs w:val="21"/>
                      <w:lang w:eastAsia="zh-CN"/>
                    </w:rPr>
                    <w:t>次检测中，东、西、南、北昼间环境噪声监测值为</w:t>
                  </w:r>
                  <w:r>
                    <w:rPr>
                      <w:rFonts w:hint="default" w:ascii="Times New Roman" w:hAnsi="Times New Roman" w:eastAsia="宋体" w:cs="Times New Roman"/>
                      <w:sz w:val="21"/>
                      <w:szCs w:val="21"/>
                      <w:lang w:val="en-US" w:eastAsia="zh-CN"/>
                    </w:rPr>
                    <w:t>47.8</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58.4</w:t>
                  </w:r>
                  <w:r>
                    <w:rPr>
                      <w:rFonts w:hint="default" w:ascii="Times New Roman" w:hAnsi="Times New Roman" w:eastAsia="宋体" w:cs="Times New Roman"/>
                      <w:sz w:val="21"/>
                      <w:szCs w:val="21"/>
                    </w:rPr>
                    <w:t>dB(A)</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均符合《工业企业厂界环境噪声排放标准》（GB12348-2008）中的2类标准。（1班白班8小时工作制）</w:t>
                  </w:r>
                  <w:r>
                    <w:rPr>
                      <w:rFonts w:hint="eastAsia" w:ascii="Times New Roman" w:hAnsi="Times New Roman" w:eastAsia="宋体" w:cs="Times New Roman"/>
                      <w:sz w:val="21"/>
                      <w:szCs w:val="21"/>
                      <w:lang w:eastAsia="zh-CN"/>
                    </w:rPr>
                    <w:t>。</w:t>
                  </w:r>
                </w:p>
              </w:tc>
              <w:tc>
                <w:tcPr>
                  <w:tcW w:w="646" w:type="dxa"/>
                  <w:vAlign w:val="center"/>
                </w:tcPr>
                <w:p>
                  <w:pP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已</w:t>
                  </w:r>
                  <w:r>
                    <w:rPr>
                      <w:rFonts w:hint="default" w:ascii="Times New Roman" w:hAnsi="Times New Roman" w:eastAsia="宋体" w:cs="Times New Roman"/>
                      <w:sz w:val="21"/>
                      <w:szCs w:val="21"/>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6" w:hRule="atLeast"/>
                <w:jc w:val="center"/>
              </w:trPr>
              <w:tc>
                <w:tcPr>
                  <w:tcW w:w="361" w:type="dxa"/>
                  <w:vAlign w:val="center"/>
                </w:tcPr>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4</w:t>
                  </w:r>
                </w:p>
              </w:tc>
              <w:tc>
                <w:tcPr>
                  <w:tcW w:w="2610" w:type="dxa"/>
                  <w:vAlign w:val="center"/>
                </w:tcPr>
                <w:p>
                  <w:pP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固体废物主要为生活垃圾和废包装物，集中收集后委托环卫部门当日清运出厂区，生活垃圾收集后委托环卫部门做无害化处理</w:t>
                  </w:r>
                  <w:r>
                    <w:rPr>
                      <w:rFonts w:hint="default" w:ascii="Times New Roman" w:hAnsi="Times New Roman" w:eastAsia="宋体" w:cs="Times New Roman"/>
                      <w:sz w:val="21"/>
                      <w:szCs w:val="21"/>
                      <w:lang w:eastAsia="zh-CN"/>
                    </w:rPr>
                    <w:t>。</w:t>
                  </w:r>
                </w:p>
              </w:tc>
              <w:tc>
                <w:tcPr>
                  <w:tcW w:w="4665" w:type="dxa"/>
                  <w:vAlign w:val="center"/>
                </w:tcPr>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生活垃圾</w:t>
                  </w:r>
                  <w:r>
                    <w:rPr>
                      <w:rFonts w:hint="eastAsia" w:ascii="Times New Roman" w:hAnsi="Times New Roman" w:eastAsia="宋体" w:cs="Times New Roman"/>
                      <w:sz w:val="21"/>
                      <w:szCs w:val="21"/>
                      <w:lang w:eastAsia="zh-CN"/>
                    </w:rPr>
                    <w:t>和废包装材料</w:t>
                  </w:r>
                  <w:r>
                    <w:rPr>
                      <w:rFonts w:hint="default" w:ascii="Times New Roman" w:hAnsi="Times New Roman" w:eastAsia="宋体" w:cs="Times New Roman"/>
                      <w:sz w:val="21"/>
                      <w:szCs w:val="21"/>
                    </w:rPr>
                    <w:t>由环卫部门统一清运处理</w:t>
                  </w:r>
                  <w:r>
                    <w:rPr>
                      <w:rFonts w:hint="eastAsia" w:ascii="Times New Roman" w:hAnsi="Times New Roman" w:eastAsia="宋体" w:cs="Times New Roman"/>
                      <w:sz w:val="21"/>
                      <w:szCs w:val="21"/>
                      <w:lang w:val="en-US" w:eastAsia="zh-CN"/>
                    </w:rPr>
                    <w:t>。</w:t>
                  </w:r>
                </w:p>
              </w:tc>
              <w:tc>
                <w:tcPr>
                  <w:tcW w:w="646" w:type="dxa"/>
                  <w:vAlign w:val="center"/>
                </w:tcPr>
                <w:p>
                  <w:pP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已</w:t>
                  </w:r>
                  <w:r>
                    <w:rPr>
                      <w:rFonts w:hint="default" w:ascii="Times New Roman" w:hAnsi="Times New Roman" w:eastAsia="宋体" w:cs="Times New Roman"/>
                      <w:sz w:val="21"/>
                      <w:szCs w:val="21"/>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6" w:hRule="atLeast"/>
                <w:jc w:val="center"/>
              </w:trPr>
              <w:tc>
                <w:tcPr>
                  <w:tcW w:w="361" w:type="dxa"/>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2610" w:type="dxa"/>
                  <w:vAlign w:val="center"/>
                </w:tcPr>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环境风险管理未涉及</w:t>
                  </w:r>
                </w:p>
              </w:tc>
              <w:tc>
                <w:tcPr>
                  <w:tcW w:w="4665" w:type="dxa"/>
                  <w:vAlign w:val="center"/>
                </w:tcPr>
                <w:p>
                  <w:pP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环境风险管理控制，在盐酸罐区、成品罐区的环境风险管理控制方面做了积极努力，都分别设置了围堰、事故导排系统，修建了事故池；盐酸罐区设置了泄露事故喷淋系统，确保环境事故风险降到最低。此项优于环评及批复要求。</w:t>
                  </w:r>
                </w:p>
              </w:tc>
              <w:tc>
                <w:tcPr>
                  <w:tcW w:w="646" w:type="dxa"/>
                  <w:vAlign w:val="center"/>
                </w:tcPr>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此项优于环评及批复要求</w:t>
                  </w:r>
                </w:p>
              </w:tc>
            </w:tr>
          </w:tbl>
          <w:p>
            <w:pPr>
              <w:pStyle w:val="2"/>
              <w:ind w:left="0" w:leftChars="0" w:firstLine="0" w:firstLineChars="0"/>
              <w:rPr>
                <w:rFonts w:hint="default" w:ascii="Times New Roman" w:hAnsi="Times New Roman" w:eastAsia="宋体" w:cs="Times New Roman"/>
                <w:b/>
                <w:w w:val="95"/>
                <w:sz w:val="24"/>
                <w:szCs w:val="24"/>
              </w:rPr>
            </w:pPr>
          </w:p>
          <w:p>
            <w:pPr>
              <w:pStyle w:val="2"/>
              <w:ind w:firstLine="0" w:firstLineChars="0"/>
              <w:rPr>
                <w:rFonts w:hint="default" w:ascii="Times New Roman" w:hAnsi="Times New Roman" w:eastAsia="宋体" w:cs="Times New Roman"/>
                <w:b/>
                <w:w w:val="95"/>
                <w:sz w:val="24"/>
                <w:szCs w:val="24"/>
              </w:rPr>
            </w:pPr>
          </w:p>
        </w:tc>
      </w:tr>
    </w:tbl>
    <w:p>
      <w:pPr>
        <w:pStyle w:val="3"/>
        <w:spacing w:before="0"/>
        <w:ind w:left="0"/>
        <w:rPr>
          <w:rFonts w:hint="default" w:ascii="Times New Roman" w:hAnsi="Times New Roman" w:eastAsia="宋体" w:cs="Times New Roman"/>
          <w:kern w:val="2"/>
          <w:sz w:val="28"/>
          <w:szCs w:val="28"/>
        </w:rPr>
      </w:pPr>
      <w:bookmarkStart w:id="7" w:name="_Toc15434"/>
      <w:r>
        <w:rPr>
          <w:rFonts w:hint="default" w:ascii="Times New Roman" w:hAnsi="Times New Roman" w:eastAsia="宋体" w:cs="Times New Roman"/>
          <w:kern w:val="2"/>
          <w:sz w:val="28"/>
          <w:szCs w:val="28"/>
        </w:rPr>
        <w:t>表</w:t>
      </w:r>
      <w:r>
        <w:rPr>
          <w:rFonts w:hint="eastAsia" w:ascii="Times New Roman" w:cs="Times New Roman"/>
          <w:kern w:val="2"/>
          <w:sz w:val="28"/>
          <w:szCs w:val="28"/>
          <w:lang w:val="en-US" w:eastAsia="zh-CN"/>
        </w:rPr>
        <w:t>7</w:t>
      </w:r>
      <w:r>
        <w:rPr>
          <w:rFonts w:hint="default" w:ascii="Times New Roman" w:hAnsi="Times New Roman" w:eastAsia="宋体" w:cs="Times New Roman"/>
          <w:kern w:val="2"/>
          <w:sz w:val="28"/>
          <w:szCs w:val="28"/>
        </w:rPr>
        <w:t>验收监测结论和建议</w:t>
      </w:r>
      <w:bookmarkEnd w:id="7"/>
    </w:p>
    <w:tbl>
      <w:tblPr>
        <w:tblStyle w:val="22"/>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60" w:hRule="atLeast"/>
          <w:jc w:val="center"/>
        </w:trPr>
        <w:tc>
          <w:tcPr>
            <w:tcW w:w="8528" w:type="dxa"/>
          </w:tcPr>
          <w:p>
            <w:pPr>
              <w:spacing w:line="500" w:lineRule="exact"/>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7</w:t>
            </w:r>
            <w:r>
              <w:rPr>
                <w:rFonts w:hint="default" w:ascii="Times New Roman" w:hAnsi="Times New Roman" w:eastAsia="宋体" w:cs="Times New Roman"/>
                <w:b/>
                <w:sz w:val="24"/>
                <w:szCs w:val="24"/>
              </w:rPr>
              <w:t>.1验收监测结论</w:t>
            </w:r>
          </w:p>
          <w:p>
            <w:pPr>
              <w:tabs>
                <w:tab w:val="left" w:pos="1080"/>
              </w:tabs>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1、工况验收情况</w:t>
            </w:r>
          </w:p>
          <w:p>
            <w:pPr>
              <w:tabs>
                <w:tab w:val="left" w:pos="1080"/>
              </w:tabs>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验收监测期间，</w:t>
            </w:r>
            <w:r>
              <w:rPr>
                <w:rFonts w:hint="eastAsia" w:ascii="Times New Roman" w:hAnsi="Times New Roman" w:eastAsia="宋体" w:cs="Times New Roman"/>
                <w:sz w:val="24"/>
                <w:szCs w:val="24"/>
                <w:lang w:eastAsia="zh-CN"/>
              </w:rPr>
              <w:t>项目生产</w:t>
            </w:r>
            <w:r>
              <w:rPr>
                <w:rFonts w:hint="default" w:ascii="Times New Roman" w:hAnsi="Times New Roman" w:eastAsia="宋体" w:cs="Times New Roman"/>
                <w:sz w:val="24"/>
                <w:szCs w:val="24"/>
              </w:rPr>
              <w:t>工况稳定，</w:t>
            </w:r>
            <w:r>
              <w:rPr>
                <w:rFonts w:hint="eastAsia" w:ascii="Times New Roman" w:hAnsi="Times New Roman" w:eastAsia="宋体" w:cs="Times New Roman"/>
                <w:sz w:val="24"/>
                <w:szCs w:val="24"/>
                <w:lang w:eastAsia="zh-CN"/>
              </w:rPr>
              <w:t>2018.10.8</w:t>
            </w:r>
            <w:r>
              <w:rPr>
                <w:rFonts w:hint="default" w:ascii="Times New Roman" w:hAnsi="Times New Roman" w:eastAsia="宋体" w:cs="Times New Roman"/>
                <w:sz w:val="24"/>
                <w:szCs w:val="24"/>
              </w:rPr>
              <w:t>～2018.</w:t>
            </w:r>
            <w:r>
              <w:rPr>
                <w:rFonts w:hint="eastAsia" w:ascii="Times New Roman" w:hAnsi="Times New Roman" w:eastAsia="宋体" w:cs="Times New Roman"/>
                <w:sz w:val="24"/>
                <w:szCs w:val="24"/>
                <w:lang w:eastAsia="zh-CN"/>
              </w:rPr>
              <w:t>10.9</w:t>
            </w:r>
            <w:r>
              <w:rPr>
                <w:rFonts w:hint="default" w:ascii="Times New Roman" w:hAnsi="Times New Roman" w:eastAsia="宋体" w:cs="Times New Roman"/>
                <w:sz w:val="24"/>
                <w:szCs w:val="24"/>
              </w:rPr>
              <w:t>实际</w:t>
            </w:r>
            <w:r>
              <w:rPr>
                <w:rFonts w:hint="eastAsia" w:ascii="Times New Roman" w:hAnsi="Times New Roman" w:eastAsia="宋体" w:cs="Times New Roman"/>
                <w:sz w:val="24"/>
                <w:szCs w:val="24"/>
                <w:lang w:eastAsia="zh-CN"/>
              </w:rPr>
              <w:t>生产负荷在</w:t>
            </w:r>
            <w:r>
              <w:rPr>
                <w:rFonts w:hint="eastAsia" w:ascii="Times New Roman" w:hAnsi="Times New Roman" w:eastAsia="宋体" w:cs="Times New Roman"/>
                <w:sz w:val="24"/>
                <w:szCs w:val="24"/>
                <w:lang w:val="en-US" w:eastAsia="zh-CN"/>
              </w:rPr>
              <w:t>80</w:t>
            </w:r>
            <w:r>
              <w:rPr>
                <w:rFonts w:hint="default" w:ascii="Times New Roman" w:hAnsi="Times New Roman" w:eastAsia="宋体" w:cs="Times New Roman"/>
                <w:sz w:val="24"/>
                <w:szCs w:val="24"/>
              </w:rPr>
              <w:t>%以上，满足建设项目竣工环境保护验收监测对工况应达到75%以上的要求。因此，本次监测为有效工况，监测结果能作为该项目竣工环境保护验收监测依据。</w:t>
            </w:r>
          </w:p>
          <w:p>
            <w:pPr>
              <w:tabs>
                <w:tab w:val="left" w:pos="1080"/>
              </w:tabs>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2、环境影响评价制度和</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三同时</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执行情况</w:t>
            </w:r>
          </w:p>
          <w:p>
            <w:pPr>
              <w:tabs>
                <w:tab w:val="left" w:pos="1080"/>
              </w:tabs>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根据《中华人民共和国环境影响评价法》和《建设项目环境保护管理条例》有关规定，</w:t>
            </w:r>
            <w:r>
              <w:rPr>
                <w:rFonts w:hint="eastAsia" w:ascii="Times New Roman" w:hAnsi="Times New Roman" w:eastAsia="宋体" w:cs="Times New Roman"/>
                <w:sz w:val="24"/>
                <w:szCs w:val="24"/>
                <w:lang w:eastAsia="zh-CN"/>
              </w:rPr>
              <w:t>聊城市德宁生物科技有限公司</w:t>
            </w:r>
            <w:r>
              <w:rPr>
                <w:rFonts w:hint="default" w:ascii="Times New Roman" w:hAnsi="Times New Roman" w:eastAsia="宋体" w:cs="Times New Roman"/>
                <w:sz w:val="24"/>
                <w:szCs w:val="24"/>
              </w:rPr>
              <w:t>委托</w:t>
            </w:r>
            <w:r>
              <w:rPr>
                <w:rFonts w:hint="eastAsia" w:ascii="Times New Roman" w:hAnsi="Times New Roman" w:eastAsia="宋体" w:cs="Times New Roman"/>
                <w:sz w:val="24"/>
                <w:szCs w:val="24"/>
                <w:lang w:eastAsia="zh-CN"/>
              </w:rPr>
              <w:t>苏州合巨环保科技有限公司</w:t>
            </w:r>
            <w:r>
              <w:rPr>
                <w:rFonts w:hint="default" w:ascii="Times New Roman" w:hAnsi="Times New Roman" w:eastAsia="宋体" w:cs="Times New Roman"/>
                <w:sz w:val="24"/>
                <w:szCs w:val="24"/>
              </w:rPr>
              <w:t>编制完成了《</w:t>
            </w:r>
            <w:r>
              <w:rPr>
                <w:rFonts w:hint="eastAsia" w:ascii="Times New Roman" w:hAnsi="Times New Roman" w:eastAsia="宋体" w:cs="Times New Roman"/>
                <w:sz w:val="24"/>
                <w:szCs w:val="24"/>
                <w:lang w:eastAsia="zh-CN"/>
              </w:rPr>
              <w:t>聊城市德宁生物科技有限公司年产</w:t>
            </w:r>
            <w:r>
              <w:rPr>
                <w:rFonts w:hint="eastAsia" w:ascii="Times New Roman" w:hAnsi="Times New Roman" w:eastAsia="宋体" w:cs="Times New Roman"/>
                <w:sz w:val="24"/>
                <w:szCs w:val="24"/>
                <w:lang w:val="en-US" w:eastAsia="zh-CN"/>
              </w:rPr>
              <w:t>10000吨植物调味产品项目</w:t>
            </w:r>
            <w:r>
              <w:rPr>
                <w:rFonts w:hint="default" w:ascii="Times New Roman" w:hAnsi="Times New Roman" w:eastAsia="宋体" w:cs="Times New Roman"/>
                <w:sz w:val="24"/>
                <w:szCs w:val="24"/>
              </w:rPr>
              <w:t>环境影响报告表》，</w:t>
            </w:r>
            <w:r>
              <w:rPr>
                <w:rFonts w:hint="eastAsia" w:ascii="Times New Roman" w:hAnsi="Times New Roman" w:eastAsia="宋体" w:cs="Times New Roman"/>
                <w:sz w:val="24"/>
                <w:szCs w:val="24"/>
                <w:lang w:eastAsia="zh-CN"/>
              </w:rPr>
              <w:t>2018年</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月</w:t>
            </w:r>
            <w:r>
              <w:rPr>
                <w:rFonts w:hint="default" w:ascii="Times New Roman" w:hAnsi="Times New Roman" w:eastAsia="宋体" w:cs="Times New Roman"/>
                <w:sz w:val="24"/>
                <w:szCs w:val="24"/>
                <w:lang w:eastAsia="zh-CN"/>
              </w:rPr>
              <w:t>茌平县环境保护局</w:t>
            </w:r>
            <w:r>
              <w:rPr>
                <w:rFonts w:hint="default" w:ascii="Times New Roman" w:hAnsi="Times New Roman" w:eastAsia="宋体" w:cs="Times New Roman"/>
                <w:sz w:val="24"/>
                <w:szCs w:val="24"/>
              </w:rPr>
              <w:t>以</w:t>
            </w:r>
            <w:r>
              <w:rPr>
                <w:rFonts w:hint="default" w:ascii="Times New Roman" w:hAnsi="Times New Roman" w:eastAsia="宋体" w:cs="Times New Roman"/>
                <w:sz w:val="24"/>
                <w:szCs w:val="24"/>
                <w:lang w:eastAsia="zh-CN"/>
              </w:rPr>
              <w:t>茌环管</w:t>
            </w:r>
            <w:r>
              <w:rPr>
                <w:rFonts w:hint="eastAsia" w:ascii="Times New Roman" w:hAnsi="Times New Roman" w:eastAsia="宋体" w:cs="Times New Roman"/>
                <w:sz w:val="24"/>
                <w:szCs w:val="24"/>
                <w:lang w:eastAsia="zh-CN"/>
              </w:rPr>
              <w:t>【2018】8号</w:t>
            </w:r>
            <w:r>
              <w:rPr>
                <w:rFonts w:hint="default" w:ascii="Times New Roman" w:hAnsi="Times New Roman" w:eastAsia="宋体" w:cs="Times New Roman"/>
                <w:sz w:val="24"/>
                <w:szCs w:val="24"/>
              </w:rPr>
              <w:t>文对该项目给予批复。</w:t>
            </w:r>
          </w:p>
          <w:p>
            <w:pPr>
              <w:tabs>
                <w:tab w:val="left" w:pos="1080"/>
              </w:tabs>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受</w:t>
            </w:r>
            <w:r>
              <w:rPr>
                <w:rFonts w:hint="eastAsia" w:ascii="Times New Roman" w:hAnsi="Times New Roman" w:eastAsia="宋体" w:cs="Times New Roman"/>
                <w:color w:val="auto"/>
                <w:sz w:val="24"/>
                <w:szCs w:val="24"/>
                <w:lang w:eastAsia="zh-CN"/>
              </w:rPr>
              <w:t>聊城市德宁生物科技有限公司</w:t>
            </w:r>
            <w:r>
              <w:rPr>
                <w:rFonts w:hint="default" w:ascii="Times New Roman" w:hAnsi="Times New Roman" w:eastAsia="宋体" w:cs="Times New Roman"/>
                <w:color w:val="auto"/>
                <w:sz w:val="24"/>
                <w:szCs w:val="24"/>
              </w:rPr>
              <w:t>的委托，2018年</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月聊城市安全生产教育科技中心承担了</w:t>
            </w:r>
            <w:r>
              <w:rPr>
                <w:rFonts w:hint="eastAsia" w:ascii="Times New Roman" w:hAnsi="Times New Roman" w:eastAsia="宋体" w:cs="Times New Roman"/>
                <w:color w:val="auto"/>
                <w:sz w:val="24"/>
                <w:szCs w:val="24"/>
                <w:lang w:eastAsia="zh-CN"/>
              </w:rPr>
              <w:t>聊城市德宁生物科技有限公司</w:t>
            </w:r>
            <w:r>
              <w:rPr>
                <w:rFonts w:hint="default" w:ascii="Times New Roman" w:hAnsi="Times New Roman" w:eastAsia="宋体" w:cs="Times New Roman"/>
                <w:color w:val="auto"/>
                <w:sz w:val="24"/>
                <w:szCs w:val="24"/>
              </w:rPr>
              <w:t>竣工环保验收监测工作。接受委托后，聊城市安全生产教育科技中心于2018年</w:t>
            </w:r>
            <w:r>
              <w:rPr>
                <w:rFonts w:hint="eastAsia" w:ascii="Times New Roman" w:hAnsi="Times New Roman" w:eastAsia="宋体" w:cs="Times New Roman"/>
                <w:color w:val="auto"/>
                <w:sz w:val="24"/>
                <w:szCs w:val="24"/>
                <w:lang w:val="en-US" w:eastAsia="zh-CN"/>
              </w:rPr>
              <w:t>09月20日</w:t>
            </w:r>
            <w:r>
              <w:rPr>
                <w:rFonts w:hint="default" w:ascii="Times New Roman" w:hAnsi="Times New Roman" w:eastAsia="宋体" w:cs="Times New Roman"/>
                <w:color w:val="auto"/>
                <w:sz w:val="24"/>
                <w:szCs w:val="24"/>
              </w:rPr>
              <w:t>安排专业技术人员对项目区域进行了现场勘查和资料收集，编制了验收监测实施方案，并于</w:t>
            </w:r>
            <w:r>
              <w:rPr>
                <w:rFonts w:hint="eastAsia" w:ascii="Times New Roman" w:hAnsi="Times New Roman" w:eastAsia="宋体" w:cs="Times New Roman"/>
                <w:color w:val="auto"/>
                <w:sz w:val="24"/>
                <w:szCs w:val="24"/>
                <w:lang w:eastAsia="zh-CN"/>
              </w:rPr>
              <w:t>2018年10月08-09日</w:t>
            </w:r>
            <w:r>
              <w:rPr>
                <w:rFonts w:hint="default" w:ascii="Times New Roman" w:hAnsi="Times New Roman" w:eastAsia="宋体" w:cs="Times New Roman"/>
                <w:color w:val="auto"/>
                <w:sz w:val="24"/>
                <w:szCs w:val="24"/>
              </w:rPr>
              <w:t>对项目进行了现场监测及检查</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szCs w:val="24"/>
              </w:rPr>
              <w:t>根据现场监测和检查的结果以及实验室检测数据编制了本项目竣工环境保护验收监测报告表。该项目建设单位根据茌平县环保局提出的要求和建议，制定了环保管理制度，同时加强环保法律法规的学习，使本项目的经营活动产生经济效益和社会效益的同时，把对环境的影响降到最小 。</w:t>
            </w:r>
          </w:p>
          <w:p>
            <w:pPr>
              <w:tabs>
                <w:tab w:val="left" w:pos="1080"/>
              </w:tabs>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3、工程建设情况</w:t>
            </w:r>
          </w:p>
          <w:p>
            <w:pPr>
              <w:spacing w:line="50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szCs w:val="24"/>
                <w:lang w:eastAsia="zh-CN"/>
              </w:rPr>
              <w:t>聊城市德宁生物科技有限公司</w:t>
            </w:r>
            <w:r>
              <w:rPr>
                <w:rFonts w:hint="default" w:ascii="Times New Roman" w:hAnsi="Times New Roman" w:eastAsia="宋体" w:cs="Times New Roman"/>
                <w:color w:val="auto"/>
                <w:sz w:val="24"/>
                <w:szCs w:val="24"/>
              </w:rPr>
              <w:t>位于</w:t>
            </w:r>
            <w:r>
              <w:rPr>
                <w:rFonts w:hint="eastAsia" w:ascii="Times New Roman" w:hAnsi="Times New Roman" w:eastAsia="宋体" w:cs="Times New Roman"/>
                <w:color w:val="auto"/>
                <w:sz w:val="24"/>
                <w:szCs w:val="24"/>
                <w:lang w:eastAsia="zh-CN"/>
              </w:rPr>
              <w:t>茌平县振山驾校北100米原顺发纺织院内</w:t>
            </w:r>
            <w:r>
              <w:rPr>
                <w:rFonts w:hint="default" w:ascii="Times New Roman" w:hAnsi="Times New Roman" w:eastAsia="宋体" w:cs="Times New Roman"/>
                <w:color w:val="auto"/>
                <w:sz w:val="24"/>
                <w:szCs w:val="24"/>
              </w:rPr>
              <w:t>。项目总投资</w:t>
            </w:r>
            <w:r>
              <w:rPr>
                <w:rFonts w:hint="eastAsia" w:ascii="Times New Roman" w:hAnsi="Times New Roman" w:eastAsia="宋体" w:cs="Times New Roman"/>
                <w:color w:val="auto"/>
                <w:sz w:val="24"/>
                <w:szCs w:val="24"/>
                <w:lang w:val="en-US" w:eastAsia="zh-CN"/>
              </w:rPr>
              <w:t>500</w:t>
            </w:r>
            <w:r>
              <w:rPr>
                <w:rFonts w:hint="default" w:ascii="Times New Roman" w:hAnsi="Times New Roman" w:eastAsia="宋体" w:cs="Times New Roman"/>
                <w:color w:val="auto"/>
                <w:sz w:val="24"/>
                <w:szCs w:val="24"/>
              </w:rPr>
              <w:t>万元，</w:t>
            </w:r>
            <w:r>
              <w:rPr>
                <w:rFonts w:hint="eastAsia" w:ascii="Times New Roman" w:hAnsi="Times New Roman" w:eastAsia="宋体" w:cs="Times New Roman"/>
                <w:sz w:val="24"/>
                <w:lang w:val="en-US" w:eastAsia="zh-CN"/>
              </w:rPr>
              <w:t>占地面积1360平方米，总建筑面积940平方米。购置乳化罐、液碱存储罐、盐酸储存罐、调配罐、酸雾吸收塔，提升机等设备41台（套），年生产9700吨植物蛋白液和300吨植物蛋白粉。</w:t>
            </w:r>
            <w:r>
              <w:rPr>
                <w:rFonts w:hint="eastAsia" w:ascii="Times New Roman" w:hAnsi="Times New Roman" w:eastAsia="宋体" w:cs="Times New Roman"/>
                <w:sz w:val="24"/>
                <w:lang w:eastAsia="zh-CN"/>
              </w:rPr>
              <w:t>项目于</w:t>
            </w:r>
            <w:r>
              <w:rPr>
                <w:rFonts w:hint="eastAsia" w:ascii="Times New Roman" w:hAnsi="Times New Roman" w:eastAsia="宋体" w:cs="Times New Roman"/>
                <w:sz w:val="24"/>
                <w:lang w:val="en-US" w:eastAsia="zh-CN"/>
              </w:rPr>
              <w:t>2018年3月建设，受市场等因素影响，300吨/年植物蛋白粉生产线未建设，2018年6月建成9700吨/年植物蛋白液（一期）生产线，并调试运行。</w:t>
            </w:r>
          </w:p>
          <w:p>
            <w:pPr>
              <w:tabs>
                <w:tab w:val="left" w:pos="1080"/>
              </w:tabs>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4、工程变更情况</w:t>
            </w:r>
          </w:p>
          <w:p>
            <w:pPr>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根据环办[2015]52号文，建设项目的性质、规模、地点、生产工艺和环境保护措施五个因素中的一项或一项以上发生重大变动，且可能导致环境影响显著变化（特别是不利环境影响加重）的，界定为重大变动。</w:t>
            </w:r>
            <w:r>
              <w:rPr>
                <w:rFonts w:hint="default" w:ascii="Times New Roman" w:hAnsi="Times New Roman" w:eastAsia="宋体" w:cs="Times New Roman"/>
                <w:color w:val="auto"/>
                <w:sz w:val="24"/>
                <w:szCs w:val="24"/>
                <w:lang w:eastAsia="zh-CN"/>
              </w:rPr>
              <w:t>本项目</w:t>
            </w:r>
            <w:r>
              <w:rPr>
                <w:rFonts w:hint="eastAsia" w:ascii="Times New Roman" w:hAnsi="Times New Roman" w:eastAsia="宋体" w:cs="Times New Roman"/>
                <w:color w:val="auto"/>
                <w:sz w:val="24"/>
                <w:szCs w:val="24"/>
                <w:lang w:eastAsia="zh-CN"/>
              </w:rPr>
              <w:t>实际建设过程中减少一台成品罐，增加一套酸雾处理系统，</w:t>
            </w:r>
            <w:r>
              <w:rPr>
                <w:rFonts w:hint="default" w:ascii="Times New Roman" w:hAnsi="Times New Roman" w:eastAsia="宋体" w:cs="Times New Roman"/>
                <w:color w:val="auto"/>
                <w:sz w:val="24"/>
                <w:szCs w:val="24"/>
              </w:rPr>
              <w:t>环评批复中的要求已基本落实，</w:t>
            </w:r>
            <w:r>
              <w:rPr>
                <w:rFonts w:hint="eastAsia" w:ascii="Times New Roman" w:hAnsi="Times New Roman" w:eastAsia="宋体" w:cs="Times New Roman"/>
                <w:color w:val="auto"/>
                <w:sz w:val="24"/>
                <w:szCs w:val="24"/>
                <w:lang w:eastAsia="zh-CN"/>
              </w:rPr>
              <w:t>不属于</w:t>
            </w:r>
            <w:r>
              <w:rPr>
                <w:rFonts w:hint="default" w:ascii="Times New Roman" w:hAnsi="Times New Roman" w:eastAsia="宋体" w:cs="Times New Roman"/>
                <w:color w:val="auto"/>
                <w:sz w:val="24"/>
                <w:szCs w:val="24"/>
              </w:rPr>
              <w:t>重大变动。</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5、废气监测结论</w:t>
            </w:r>
          </w:p>
          <w:p>
            <w:pPr>
              <w:spacing w:line="500" w:lineRule="exact"/>
              <w:ind w:firstLine="480" w:firstLineChars="200"/>
              <w:rPr>
                <w:rFonts w:hint="eastAsia" w:ascii="Times New Roman" w:hAnsi="Times New Roman" w:eastAsia="宋体" w:cs="Times New Roman"/>
                <w:b/>
                <w:color w:val="000000" w:themeColor="text1"/>
                <w:sz w:val="24"/>
                <w:szCs w:val="24"/>
                <w:lang w:val="en-US" w:eastAsia="zh-CN"/>
              </w:rPr>
            </w:pPr>
            <w:r>
              <w:rPr>
                <w:rFonts w:hint="default" w:ascii="Times New Roman" w:hAnsi="Times New Roman" w:eastAsia="宋体" w:cs="Times New Roman"/>
                <w:sz w:val="24"/>
                <w:szCs w:val="24"/>
              </w:rPr>
              <w:t>验收监测期间，</w:t>
            </w:r>
            <w:r>
              <w:rPr>
                <w:rFonts w:hint="eastAsia" w:ascii="Times New Roman" w:hAnsi="Times New Roman" w:cs="Times New Roman"/>
                <w:bCs/>
                <w:color w:val="auto"/>
                <w:sz w:val="24"/>
                <w:szCs w:val="24"/>
                <w:lang w:val="en-US" w:eastAsia="zh-CN"/>
              </w:rPr>
              <w:t>乳化车间（喷淋塔+15m排气筒）（1#）出口排放浓度为5.12mg/m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lang w:val="en-US" w:eastAsia="zh-CN"/>
              </w:rPr>
              <w:t>，排放速率为0.012kg/h，板框车间（喷淋塔+15m排气筒）排气筒（2#）出口排放浓度为1.61mg/m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lang w:val="en-US" w:eastAsia="zh-CN"/>
              </w:rPr>
              <w:t>，排放速率为0.006kg/h，可以满足</w:t>
            </w:r>
            <w:r>
              <w:rPr>
                <w:rFonts w:hint="default" w:ascii="Times New Roman" w:hAnsi="Times New Roman" w:eastAsia="宋体" w:cs="Times New Roman"/>
                <w:sz w:val="24"/>
                <w:szCs w:val="24"/>
              </w:rPr>
              <w:t>《大气污染物综合排放标准》（GB16297-</w:t>
            </w:r>
            <w:r>
              <w:rPr>
                <w:rFonts w:hint="eastAsia" w:ascii="Times New Roman" w:hAnsi="Times New Roman" w:eastAsia="宋体" w:cs="Times New Roman"/>
                <w:sz w:val="24"/>
                <w:szCs w:val="24"/>
                <w:lang w:eastAsia="zh-CN"/>
              </w:rPr>
              <w:t>500</w:t>
            </w:r>
            <w:r>
              <w:rPr>
                <w:rFonts w:hint="default" w:ascii="Times New Roman" w:hAnsi="Times New Roman" w:eastAsia="宋体" w:cs="Times New Roman"/>
                <w:sz w:val="24"/>
                <w:szCs w:val="24"/>
              </w:rPr>
              <w:t>6）表2中无组织排放标准</w:t>
            </w:r>
            <w:r>
              <w:rPr>
                <w:rFonts w:hint="eastAsia" w:ascii="Times New Roman" w:hAnsi="Times New Roman" w:cs="Times New Roman"/>
                <w:sz w:val="24"/>
                <w:szCs w:val="24"/>
                <w:lang w:eastAsia="zh-CN"/>
              </w:rPr>
              <w:t>要求。</w:t>
            </w:r>
            <w:r>
              <w:rPr>
                <w:rFonts w:hint="default" w:ascii="Times New Roman" w:hAnsi="Times New Roman" w:eastAsia="宋体" w:cs="Times New Roman"/>
                <w:bCs/>
                <w:sz w:val="24"/>
                <w:szCs w:val="24"/>
              </w:rPr>
              <w:t>无组织废气</w:t>
            </w:r>
            <w:r>
              <w:rPr>
                <w:rFonts w:hint="eastAsia" w:ascii="Times New Roman" w:hAnsi="Times New Roman" w:eastAsia="宋体" w:cs="Times New Roman"/>
                <w:bCs/>
                <w:sz w:val="24"/>
                <w:szCs w:val="24"/>
                <w:lang w:eastAsia="zh-CN"/>
              </w:rPr>
              <w:t>氯化氢</w:t>
            </w:r>
            <w:r>
              <w:rPr>
                <w:rFonts w:hint="default" w:ascii="Times New Roman" w:hAnsi="Times New Roman" w:eastAsia="宋体" w:cs="Times New Roman"/>
                <w:bCs/>
                <w:sz w:val="24"/>
                <w:szCs w:val="24"/>
              </w:rPr>
              <w:t>排放浓度最大值为</w:t>
            </w:r>
            <w:r>
              <w:rPr>
                <w:rFonts w:hint="eastAsia" w:ascii="Times New Roman" w:hAnsi="Times New Roman" w:eastAsia="宋体" w:cs="Times New Roman"/>
                <w:bCs/>
                <w:sz w:val="24"/>
                <w:szCs w:val="24"/>
                <w:lang w:val="en-US" w:eastAsia="zh-CN"/>
              </w:rPr>
              <w:t>0.195</w:t>
            </w:r>
            <w:r>
              <w:rPr>
                <w:rFonts w:hint="default" w:ascii="Times New Roman" w:hAnsi="Times New Roman" w:eastAsia="宋体" w:cs="Times New Roman"/>
                <w:bCs/>
                <w:sz w:val="24"/>
                <w:szCs w:val="24"/>
              </w:rPr>
              <w:t>mg/m</w:t>
            </w:r>
            <w:r>
              <w:rPr>
                <w:rFonts w:hint="default" w:ascii="Times New Roman" w:hAnsi="Times New Roman" w:eastAsia="宋体" w:cs="Times New Roman"/>
                <w:bCs/>
                <w:sz w:val="24"/>
                <w:szCs w:val="24"/>
                <w:vertAlign w:val="superscript"/>
              </w:rPr>
              <w:t>3</w:t>
            </w:r>
            <w:r>
              <w:rPr>
                <w:rFonts w:hint="eastAsia" w:ascii="Times New Roman" w:hAnsi="Times New Roman" w:eastAsia="宋体" w:cs="Times New Roman"/>
                <w:bCs/>
                <w:sz w:val="24"/>
                <w:szCs w:val="24"/>
                <w:lang w:eastAsia="zh-CN"/>
              </w:rPr>
              <w:t>，满</w:t>
            </w:r>
            <w:r>
              <w:rPr>
                <w:rFonts w:hint="default" w:ascii="Times New Roman" w:hAnsi="Times New Roman" w:eastAsia="宋体" w:cs="Times New Roman"/>
                <w:bCs/>
                <w:sz w:val="24"/>
                <w:szCs w:val="24"/>
              </w:rPr>
              <w:t>足《大气污染物综合排放标准》（GB16297-</w:t>
            </w:r>
            <w:r>
              <w:rPr>
                <w:rFonts w:hint="eastAsia" w:ascii="Times New Roman" w:hAnsi="Times New Roman" w:eastAsia="宋体" w:cs="Times New Roman"/>
                <w:bCs/>
                <w:sz w:val="24"/>
                <w:szCs w:val="24"/>
                <w:lang w:val="en-US" w:eastAsia="zh-CN"/>
              </w:rPr>
              <w:t>199</w:t>
            </w:r>
            <w:r>
              <w:rPr>
                <w:rFonts w:hint="default" w:ascii="Times New Roman" w:hAnsi="Times New Roman" w:eastAsia="宋体" w:cs="Times New Roman"/>
                <w:bCs/>
                <w:sz w:val="24"/>
                <w:szCs w:val="24"/>
              </w:rPr>
              <w:t>6）表2中二级标准排放</w:t>
            </w:r>
            <w:r>
              <w:rPr>
                <w:rFonts w:hint="eastAsia" w:ascii="Times New Roman" w:hAnsi="Times New Roman" w:eastAsia="宋体" w:cs="Times New Roman"/>
                <w:bCs/>
                <w:sz w:val="24"/>
                <w:szCs w:val="24"/>
                <w:lang w:eastAsia="zh-CN"/>
              </w:rPr>
              <w:t>限制</w:t>
            </w:r>
            <w:r>
              <w:rPr>
                <w:rFonts w:hint="default" w:ascii="Times New Roman" w:hAnsi="Times New Roman" w:eastAsia="宋体" w:cs="Times New Roman"/>
                <w:bCs/>
                <w:sz w:val="24"/>
                <w:szCs w:val="24"/>
              </w:rPr>
              <w:t>要求（</w:t>
            </w:r>
            <w:r>
              <w:rPr>
                <w:rFonts w:hint="eastAsia" w:ascii="Times New Roman" w:hAnsi="Times New Roman" w:eastAsia="宋体" w:cs="Times New Roman"/>
                <w:bCs/>
                <w:sz w:val="24"/>
                <w:szCs w:val="24"/>
                <w:lang w:val="en-US" w:eastAsia="zh-CN"/>
              </w:rPr>
              <w:t>0.20</w:t>
            </w:r>
            <w:r>
              <w:rPr>
                <w:rFonts w:hint="default" w:ascii="Times New Roman" w:hAnsi="Times New Roman" w:eastAsia="宋体" w:cs="Times New Roman"/>
                <w:bCs/>
                <w:sz w:val="24"/>
                <w:szCs w:val="24"/>
              </w:rPr>
              <w:t>mg/m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w:t>
            </w:r>
            <w:r>
              <w:rPr>
                <w:rFonts w:hint="eastAsia" w:ascii="Times New Roman" w:hAnsi="Times New Roman" w:eastAsia="宋体" w:cs="Times New Roman"/>
                <w:bCs/>
                <w:sz w:val="24"/>
                <w:szCs w:val="24"/>
                <w:lang w:eastAsia="zh-CN"/>
              </w:rPr>
              <w:t>，恶臭最大为</w:t>
            </w:r>
            <w:r>
              <w:rPr>
                <w:rFonts w:hint="eastAsia" w:ascii="Times New Roman" w:hAnsi="Times New Roman" w:eastAsia="宋体" w:cs="Times New Roman"/>
                <w:bCs/>
                <w:sz w:val="24"/>
                <w:szCs w:val="24"/>
                <w:lang w:val="en-US" w:eastAsia="zh-CN"/>
              </w:rPr>
              <w:t>14，满足</w:t>
            </w:r>
            <w:r>
              <w:rPr>
                <w:rFonts w:hint="eastAsia" w:ascii="Times New Roman" w:hAnsi="Times New Roman" w:eastAsia="宋体" w:cs="Times New Roman"/>
                <w:sz w:val="24"/>
                <w:szCs w:val="24"/>
                <w:lang w:eastAsia="zh-CN"/>
              </w:rPr>
              <w:t>《恶臭污染物排放标准》（</w:t>
            </w:r>
            <w:r>
              <w:rPr>
                <w:rFonts w:hint="eastAsia" w:ascii="Times New Roman" w:hAnsi="Times New Roman" w:eastAsia="宋体" w:cs="Times New Roman"/>
                <w:sz w:val="24"/>
                <w:szCs w:val="24"/>
                <w:lang w:val="en-US" w:eastAsia="zh-CN"/>
              </w:rPr>
              <w:t>GB14554-93</w:t>
            </w:r>
            <w:r>
              <w:rPr>
                <w:rFonts w:hint="eastAsia" w:ascii="Times New Roman" w:hAnsi="Times New Roman" w:eastAsia="宋体" w:cs="Times New Roman"/>
                <w:sz w:val="24"/>
                <w:szCs w:val="24"/>
                <w:lang w:eastAsia="zh-CN"/>
              </w:rPr>
              <w:t>）中表</w:t>
            </w:r>
            <w:r>
              <w:rPr>
                <w:rFonts w:hint="eastAsia" w:ascii="Times New Roman" w:hAnsi="Times New Roman" w:eastAsia="宋体" w:cs="Times New Roman"/>
                <w:sz w:val="24"/>
                <w:szCs w:val="24"/>
                <w:lang w:val="en-US" w:eastAsia="zh-CN"/>
              </w:rPr>
              <w:t>1标准（臭气浓度20（无量纲））</w:t>
            </w:r>
            <w:r>
              <w:rPr>
                <w:rFonts w:hint="eastAsia" w:ascii="Times New Roman" w:hAnsi="Times New Roman" w:eastAsia="宋体" w:cs="Times New Roman"/>
                <w:b w:val="0"/>
                <w:bCs/>
                <w:color w:val="000000" w:themeColor="text1"/>
                <w:sz w:val="24"/>
                <w:szCs w:val="24"/>
                <w:lang w:eastAsia="zh-CN"/>
              </w:rPr>
              <w:t>。</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6、噪声监测结论</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验收监测期间，</w:t>
            </w:r>
            <w:r>
              <w:rPr>
                <w:rFonts w:hint="default" w:ascii="Times New Roman" w:hAnsi="Times New Roman" w:eastAsia="宋体" w:cs="Times New Roman"/>
                <w:sz w:val="24"/>
                <w:szCs w:val="24"/>
                <w:lang w:eastAsia="zh-CN"/>
              </w:rPr>
              <w:t>项目厂界</w:t>
            </w:r>
            <w:r>
              <w:rPr>
                <w:rFonts w:hint="default" w:ascii="Times New Roman" w:hAnsi="Times New Roman" w:eastAsia="宋体" w:cs="Times New Roman"/>
                <w:sz w:val="24"/>
                <w:szCs w:val="24"/>
              </w:rPr>
              <w:t>4点位2天</w:t>
            </w:r>
            <w:r>
              <w:rPr>
                <w:rFonts w:hint="default" w:ascii="Times New Roman" w:hAnsi="Times New Roman" w:eastAsia="宋体" w:cs="Times New Roman"/>
                <w:sz w:val="24"/>
                <w:szCs w:val="24"/>
                <w:lang w:val="en-US" w:eastAsia="zh-CN"/>
              </w:rPr>
              <w:t>24</w:t>
            </w:r>
            <w:r>
              <w:rPr>
                <w:rFonts w:hint="default" w:ascii="Times New Roman" w:hAnsi="Times New Roman" w:eastAsia="宋体" w:cs="Times New Roman"/>
                <w:sz w:val="24"/>
                <w:szCs w:val="24"/>
              </w:rPr>
              <w:t>次检测中，</w:t>
            </w:r>
            <w:r>
              <w:rPr>
                <w:rFonts w:hint="default" w:ascii="Times New Roman" w:hAnsi="Times New Roman" w:eastAsia="宋体" w:cs="Times New Roman"/>
                <w:sz w:val="24"/>
                <w:szCs w:val="24"/>
                <w:lang w:eastAsia="zh-CN"/>
              </w:rPr>
              <w:t>东、西、南、北</w:t>
            </w:r>
            <w:r>
              <w:rPr>
                <w:rFonts w:hint="default" w:ascii="Times New Roman" w:hAnsi="Times New Roman" w:eastAsia="宋体" w:cs="Times New Roman"/>
                <w:sz w:val="24"/>
                <w:szCs w:val="24"/>
              </w:rPr>
              <w:t>昼间</w:t>
            </w:r>
            <w:r>
              <w:rPr>
                <w:rFonts w:hint="default" w:ascii="Times New Roman" w:hAnsi="Times New Roman" w:eastAsia="宋体" w:cs="Times New Roman"/>
                <w:sz w:val="24"/>
                <w:szCs w:val="24"/>
                <w:lang w:eastAsia="zh-CN"/>
              </w:rPr>
              <w:t>环境噪声监测值为</w:t>
            </w:r>
            <w:r>
              <w:rPr>
                <w:rFonts w:hint="default" w:ascii="Times New Roman" w:hAnsi="Times New Roman" w:eastAsia="宋体" w:cs="Times New Roman"/>
                <w:sz w:val="24"/>
                <w:szCs w:val="24"/>
                <w:lang w:val="en-US" w:eastAsia="zh-CN"/>
              </w:rPr>
              <w:t>47.8</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58.4</w:t>
            </w:r>
            <w:r>
              <w:rPr>
                <w:rFonts w:hint="default" w:ascii="Times New Roman" w:hAnsi="Times New Roman" w:eastAsia="宋体" w:cs="Times New Roman"/>
                <w:sz w:val="24"/>
                <w:szCs w:val="24"/>
              </w:rPr>
              <w:t>dB(A)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均符合《工业企业厂界环境噪声排放标准》（GB12348-2008）中的2类标准。（1班白班8小时工作制）。</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7、固体废物处理结论</w:t>
            </w:r>
          </w:p>
          <w:p>
            <w:pPr>
              <w:spacing w:line="500" w:lineRule="exact"/>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生活垃圾和废包装材料由环卫部门统一清运处理。</w:t>
            </w:r>
          </w:p>
          <w:p>
            <w:pPr>
              <w:numPr>
                <w:ilvl w:val="0"/>
                <w:numId w:val="1"/>
              </w:numPr>
              <w:spacing w:line="500" w:lineRule="exac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环境风险管理控制</w:t>
            </w:r>
          </w:p>
          <w:p>
            <w:pPr>
              <w:numPr>
                <w:ilvl w:val="0"/>
                <w:numId w:val="0"/>
              </w:numPr>
              <w:spacing w:line="500" w:lineRule="exact"/>
              <w:ind w:firstLine="480" w:firstLineChars="200"/>
              <w:rPr>
                <w:rFonts w:hint="default"/>
              </w:rPr>
            </w:pPr>
            <w:r>
              <w:rPr>
                <w:rFonts w:hint="default" w:ascii="Times New Roman" w:hAnsi="Times New Roman" w:eastAsia="宋体" w:cs="Times New Roman"/>
                <w:sz w:val="24"/>
                <w:szCs w:val="24"/>
                <w:lang w:eastAsia="zh-CN"/>
              </w:rPr>
              <w:t>在盐酸罐区、成品罐区的环境风险管理控制方面做了积极努力，都分别设置了围堰、事故导排系统，修建了事故池；盐酸罐区设置了泄露事故喷淋系统，确保环境事故风险降到最低。此项优于环评及批复要求。</w:t>
            </w:r>
          </w:p>
          <w:p>
            <w:pPr>
              <w:spacing w:line="500" w:lineRule="exact"/>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7</w:t>
            </w:r>
            <w:r>
              <w:rPr>
                <w:rFonts w:hint="default" w:ascii="Times New Roman" w:hAnsi="Times New Roman" w:eastAsia="宋体" w:cs="Times New Roman"/>
                <w:b/>
                <w:sz w:val="24"/>
                <w:szCs w:val="24"/>
              </w:rPr>
              <w:t>.2建议</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w:t>
            </w:r>
            <w:r>
              <w:rPr>
                <w:rFonts w:hint="eastAsia" w:ascii="Times New Roman" w:hAnsi="Times New Roman" w:eastAsia="宋体" w:cs="Times New Roman"/>
                <w:sz w:val="24"/>
                <w:szCs w:val="24"/>
                <w:lang w:eastAsia="zh-CN"/>
              </w:rPr>
              <w:t>废气处理</w:t>
            </w:r>
            <w:r>
              <w:rPr>
                <w:rFonts w:hint="default" w:ascii="Times New Roman" w:hAnsi="Times New Roman" w:eastAsia="宋体" w:cs="Times New Roman"/>
                <w:sz w:val="24"/>
                <w:szCs w:val="24"/>
              </w:rPr>
              <w:t>装置的日常维护维修，确保</w:t>
            </w:r>
            <w:r>
              <w:rPr>
                <w:rFonts w:hint="eastAsia" w:ascii="Times New Roman" w:hAnsi="Times New Roman" w:eastAsia="宋体" w:cs="Times New Roman"/>
                <w:sz w:val="24"/>
                <w:szCs w:val="24"/>
                <w:lang w:eastAsia="zh-CN"/>
              </w:rPr>
              <w:t>废气处理</w:t>
            </w:r>
            <w:r>
              <w:rPr>
                <w:rFonts w:hint="default" w:ascii="Times New Roman" w:hAnsi="Times New Roman" w:eastAsia="宋体" w:cs="Times New Roman"/>
                <w:sz w:val="24"/>
                <w:szCs w:val="24"/>
              </w:rPr>
              <w:t>系统正常运行，保证各类污染物达标排放。</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2、加强各</w:t>
            </w:r>
            <w:r>
              <w:rPr>
                <w:rFonts w:hint="eastAsia" w:ascii="Times New Roman" w:hAnsi="Times New Roman" w:eastAsia="宋体" w:cs="Times New Roman"/>
                <w:sz w:val="24"/>
                <w:szCs w:val="24"/>
                <w:lang w:eastAsia="zh-CN"/>
              </w:rPr>
              <w:t>提升机和泵机</w:t>
            </w:r>
            <w:r>
              <w:rPr>
                <w:rFonts w:hint="default" w:ascii="Times New Roman" w:hAnsi="Times New Roman" w:eastAsia="宋体" w:cs="Times New Roman"/>
                <w:sz w:val="24"/>
                <w:szCs w:val="24"/>
              </w:rPr>
              <w:t>的噪声污染防治，进一步采取降噪、消声措施，降低噪声的污染，使</w:t>
            </w:r>
            <w:r>
              <w:rPr>
                <w:rFonts w:hint="eastAsia" w:ascii="Times New Roman" w:hAnsi="Times New Roman" w:eastAsia="宋体" w:cs="Times New Roman"/>
                <w:sz w:val="24"/>
                <w:szCs w:val="24"/>
                <w:lang w:eastAsia="zh-CN"/>
              </w:rPr>
              <w:t>厂区</w:t>
            </w:r>
            <w:r>
              <w:rPr>
                <w:rFonts w:hint="default" w:ascii="Times New Roman" w:hAnsi="Times New Roman" w:eastAsia="宋体" w:cs="Times New Roman"/>
                <w:sz w:val="24"/>
                <w:szCs w:val="24"/>
              </w:rPr>
              <w:t>厂界噪声降低到最低限度。</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厂区</w:t>
            </w:r>
            <w:r>
              <w:rPr>
                <w:rFonts w:hint="default" w:ascii="Times New Roman" w:hAnsi="Times New Roman" w:eastAsia="宋体" w:cs="Times New Roman"/>
                <w:sz w:val="24"/>
                <w:szCs w:val="24"/>
              </w:rPr>
              <w:t>内外大力推广立体绿化，优先采用隔声、遮尘效果好的常绿阔叶树种和冬青等非油性植物。</w:t>
            </w:r>
          </w:p>
          <w:p>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4、提高职工的环保意识，落实各项环保规章制度，将环境管理纳入到</w:t>
            </w:r>
            <w:r>
              <w:rPr>
                <w:rFonts w:hint="eastAsia" w:ascii="Times New Roman" w:hAnsi="Times New Roman" w:eastAsia="宋体" w:cs="Times New Roman"/>
                <w:sz w:val="24"/>
                <w:szCs w:val="24"/>
                <w:lang w:eastAsia="zh-CN"/>
              </w:rPr>
              <w:t>企业</w:t>
            </w:r>
            <w:r>
              <w:rPr>
                <w:rFonts w:hint="default" w:ascii="Times New Roman" w:hAnsi="Times New Roman" w:eastAsia="宋体" w:cs="Times New Roman"/>
                <w:sz w:val="24"/>
                <w:szCs w:val="24"/>
              </w:rPr>
              <w:t>管理全过程中去，加强对环境保护工作的领导和管理。</w:t>
            </w:r>
          </w:p>
          <w:p>
            <w:pPr>
              <w:spacing w:line="500" w:lineRule="exact"/>
              <w:ind w:firstLine="480" w:firstLineChars="200"/>
              <w:rPr>
                <w:rFonts w:hint="default" w:ascii="Times New Roman" w:hAnsi="Times New Roman" w:eastAsia="宋体" w:cs="Times New Roman"/>
                <w:b/>
                <w:sz w:val="24"/>
                <w:szCs w:val="24"/>
              </w:rPr>
            </w:pPr>
            <w:r>
              <w:rPr>
                <w:rFonts w:hint="default" w:ascii="Times New Roman" w:hAnsi="Times New Roman" w:eastAsia="宋体" w:cs="Times New Roman"/>
                <w:sz w:val="24"/>
                <w:szCs w:val="24"/>
              </w:rPr>
              <w:t>5、在验收过程中环评批复中的要求已落实，各项污染物的排放均能达到排放标准，固体废物均得到合理处置，符合验收标准。</w:t>
            </w:r>
          </w:p>
        </w:tc>
      </w:tr>
    </w:tbl>
    <w:p>
      <w:pPr>
        <w:jc w:val="center"/>
        <w:rPr>
          <w:rFonts w:hint="default" w:ascii="Times New Roman" w:hAnsi="Times New Roman" w:eastAsia="宋体" w:cs="Times New Roman"/>
          <w:b/>
          <w:bCs/>
          <w:sz w:val="36"/>
          <w:szCs w:val="36"/>
        </w:rPr>
      </w:pPr>
      <w:bookmarkStart w:id="8" w:name="_Toc6810"/>
    </w:p>
    <w:p>
      <w:pPr>
        <w:jc w:val="center"/>
        <w:rPr>
          <w:rFonts w:hint="default" w:ascii="Times New Roman" w:hAnsi="Times New Roman" w:eastAsia="宋体" w:cs="Times New Roman"/>
          <w:b/>
          <w:bCs/>
          <w:sz w:val="36"/>
          <w:szCs w:val="36"/>
        </w:rPr>
      </w:pPr>
    </w:p>
    <w:p>
      <w:pPr>
        <w:jc w:val="center"/>
        <w:rPr>
          <w:rFonts w:hint="default" w:ascii="Times New Roman" w:hAnsi="Times New Roman" w:eastAsia="宋体" w:cs="Times New Roman"/>
          <w:b/>
          <w:bCs/>
          <w:sz w:val="36"/>
          <w:szCs w:val="36"/>
        </w:rPr>
      </w:pPr>
      <w:r>
        <w:rPr>
          <w:rFonts w:hint="default" w:ascii="Times New Roman" w:hAnsi="Times New Roman" w:eastAsia="宋体" w:cs="Times New Roman"/>
          <w:b/>
          <w:bCs/>
          <w:sz w:val="36"/>
          <w:szCs w:val="36"/>
        </w:rPr>
        <w:t>附件</w:t>
      </w:r>
      <w:bookmarkEnd w:id="8"/>
    </w:p>
    <w:p>
      <w:pPr>
        <w:pStyle w:val="2"/>
        <w:ind w:firstLine="560"/>
        <w:rPr>
          <w:rFonts w:hint="default" w:ascii="Times New Roman" w:hAnsi="Times New Roman" w:eastAsia="宋体" w:cs="Times New Roman"/>
        </w:rPr>
      </w:pPr>
    </w:p>
    <w:p>
      <w:pPr>
        <w:pStyle w:val="41"/>
        <w:tabs>
          <w:tab w:val="right" w:leader="dot" w:pos="8306"/>
        </w:tabs>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"_Toc23613_WPSOffice_Level1" </w:instrText>
      </w:r>
      <w:r>
        <w:rPr>
          <w:rFonts w:hint="default" w:ascii="Times New Roman" w:hAnsi="Times New Roman" w:eastAsia="宋体" w:cs="Times New Roman"/>
        </w:rPr>
        <w:fldChar w:fldCharType="separate"/>
      </w:r>
      <w:r>
        <w:rPr>
          <w:rFonts w:hint="default" w:ascii="Times New Roman" w:hAnsi="Times New Roman" w:eastAsia="宋体" w:cs="Times New Roman"/>
          <w:b/>
          <w:bCs/>
          <w:sz w:val="24"/>
          <w:szCs w:val="24"/>
        </w:rPr>
        <w:t>附图一：项目地理位置图</w:t>
      </w:r>
      <w:r>
        <w:rPr>
          <w:rFonts w:hint="default" w:ascii="Times New Roman" w:hAnsi="Times New Roman" w:eastAsia="宋体" w:cs="Times New Roman"/>
          <w:b/>
          <w:bCs/>
          <w:sz w:val="24"/>
          <w:szCs w:val="24"/>
        </w:rPr>
        <w:fldChar w:fldCharType="end"/>
      </w:r>
    </w:p>
    <w:p>
      <w:pPr>
        <w:pStyle w:val="41"/>
        <w:tabs>
          <w:tab w:val="right" w:leader="dot" w:pos="8306"/>
        </w:tabs>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"_Toc31857_WPSOffice_Level1" </w:instrText>
      </w:r>
      <w:r>
        <w:rPr>
          <w:rFonts w:hint="default" w:ascii="Times New Roman" w:hAnsi="Times New Roman" w:eastAsia="宋体" w:cs="Times New Roman"/>
        </w:rPr>
        <w:fldChar w:fldCharType="separate"/>
      </w:r>
      <w:r>
        <w:rPr>
          <w:rFonts w:hint="default" w:ascii="Times New Roman" w:hAnsi="Times New Roman" w:eastAsia="宋体" w:cs="Times New Roman"/>
          <w:b/>
          <w:bCs/>
          <w:sz w:val="24"/>
          <w:szCs w:val="24"/>
        </w:rPr>
        <w:t>附图二：项目站区平面布置图</w:t>
      </w:r>
      <w:r>
        <w:rPr>
          <w:rFonts w:hint="default" w:ascii="Times New Roman" w:hAnsi="Times New Roman" w:eastAsia="宋体" w:cs="Times New Roman"/>
          <w:b/>
          <w:bCs/>
          <w:sz w:val="24"/>
          <w:szCs w:val="24"/>
        </w:rPr>
        <w:fldChar w:fldCharType="end"/>
      </w:r>
    </w:p>
    <w:p>
      <w:pPr>
        <w:pStyle w:val="41"/>
        <w:tabs>
          <w:tab w:val="right" w:leader="dot" w:pos="8306"/>
        </w:tabs>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"_Toc936_WPSOffice_Level1" </w:instrText>
      </w:r>
      <w:r>
        <w:rPr>
          <w:rFonts w:hint="default" w:ascii="Times New Roman" w:hAnsi="Times New Roman" w:eastAsia="宋体" w:cs="Times New Roman"/>
        </w:rPr>
        <w:fldChar w:fldCharType="separate"/>
      </w:r>
      <w:r>
        <w:rPr>
          <w:rFonts w:hint="default" w:ascii="Times New Roman" w:hAnsi="Times New Roman" w:eastAsia="宋体" w:cs="Times New Roman"/>
          <w:b/>
          <w:bCs/>
          <w:sz w:val="24"/>
          <w:szCs w:val="24"/>
        </w:rPr>
        <w:t>附图三：项目周边环境图</w:t>
      </w:r>
      <w:r>
        <w:rPr>
          <w:rFonts w:hint="default" w:ascii="Times New Roman" w:hAnsi="Times New Roman" w:eastAsia="宋体" w:cs="Times New Roman"/>
          <w:b/>
          <w:bCs/>
          <w:sz w:val="24"/>
          <w:szCs w:val="24"/>
        </w:rPr>
        <w:fldChar w:fldCharType="end"/>
      </w:r>
    </w:p>
    <w:p>
      <w:pPr>
        <w:pStyle w:val="41"/>
        <w:tabs>
          <w:tab w:val="right" w:leader="dot" w:pos="8306"/>
        </w:tabs>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"_Toc11004_WPSOffice_Level1" </w:instrText>
      </w:r>
      <w:r>
        <w:rPr>
          <w:rFonts w:hint="default" w:ascii="Times New Roman" w:hAnsi="Times New Roman" w:eastAsia="宋体" w:cs="Times New Roman"/>
        </w:rPr>
        <w:fldChar w:fldCharType="separate"/>
      </w:r>
      <w:r>
        <w:rPr>
          <w:rFonts w:hint="default" w:ascii="Times New Roman" w:hAnsi="Times New Roman" w:eastAsia="宋体" w:cs="Times New Roman"/>
          <w:b/>
          <w:bCs/>
          <w:sz w:val="24"/>
          <w:szCs w:val="24"/>
        </w:rPr>
        <w:t>附图四：现场照片</w:t>
      </w:r>
      <w:r>
        <w:rPr>
          <w:rFonts w:hint="default" w:ascii="Times New Roman" w:hAnsi="Times New Roman" w:eastAsia="宋体" w:cs="Times New Roman"/>
          <w:b/>
          <w:bCs/>
          <w:sz w:val="24"/>
          <w:szCs w:val="24"/>
        </w:rPr>
        <w:fldChar w:fldCharType="end"/>
      </w:r>
    </w:p>
    <w:p>
      <w:pPr>
        <w:pStyle w:val="41"/>
        <w:tabs>
          <w:tab w:val="right" w:leader="dot" w:pos="8306"/>
        </w:tabs>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"_Toc24775_WPSOffice_Level1" </w:instrText>
      </w:r>
      <w:r>
        <w:rPr>
          <w:rFonts w:hint="default" w:ascii="Times New Roman" w:hAnsi="Times New Roman" w:eastAsia="宋体" w:cs="Times New Roman"/>
        </w:rPr>
        <w:fldChar w:fldCharType="separate"/>
      </w:r>
      <w:r>
        <w:rPr>
          <w:rFonts w:hint="default" w:ascii="Times New Roman" w:hAnsi="Times New Roman" w:eastAsia="宋体" w:cs="Times New Roman"/>
          <w:b/>
          <w:bCs/>
          <w:sz w:val="24"/>
          <w:szCs w:val="24"/>
        </w:rPr>
        <w:t>附件1：项目竣工环境保护验收监测委托涵</w:t>
      </w:r>
      <w:r>
        <w:rPr>
          <w:rFonts w:hint="default" w:ascii="Times New Roman" w:hAnsi="Times New Roman" w:eastAsia="宋体" w:cs="Times New Roman"/>
          <w:b/>
          <w:bCs/>
          <w:sz w:val="24"/>
          <w:szCs w:val="24"/>
        </w:rPr>
        <w:fldChar w:fldCharType="end"/>
      </w:r>
    </w:p>
    <w:p>
      <w:pPr>
        <w:pStyle w:val="41"/>
        <w:tabs>
          <w:tab w:val="right" w:leader="dot" w:pos="8306"/>
        </w:tabs>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"_Toc21510_WPSOffice_Level1" </w:instrText>
      </w:r>
      <w:r>
        <w:rPr>
          <w:rFonts w:hint="default" w:ascii="Times New Roman" w:hAnsi="Times New Roman" w:eastAsia="宋体" w:cs="Times New Roman"/>
        </w:rPr>
        <w:fldChar w:fldCharType="separate"/>
      </w:r>
      <w:r>
        <w:rPr>
          <w:rFonts w:hint="default" w:ascii="Times New Roman" w:hAnsi="Times New Roman" w:eastAsia="宋体" w:cs="Times New Roman"/>
          <w:b/>
          <w:bCs/>
          <w:sz w:val="24"/>
          <w:szCs w:val="24"/>
        </w:rPr>
        <w:t>附件2：环评结论与建议</w:t>
      </w:r>
      <w:r>
        <w:rPr>
          <w:rFonts w:hint="default" w:ascii="Times New Roman" w:hAnsi="Times New Roman" w:eastAsia="宋体" w:cs="Times New Roman"/>
          <w:b/>
          <w:bCs/>
          <w:sz w:val="24"/>
          <w:szCs w:val="24"/>
        </w:rPr>
        <w:fldChar w:fldCharType="end"/>
      </w:r>
    </w:p>
    <w:p>
      <w:pPr>
        <w:pStyle w:val="41"/>
        <w:tabs>
          <w:tab w:val="right" w:leader="dot" w:pos="8306"/>
        </w:tabs>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"_Toc13465_WPSOffice_Level1" </w:instrText>
      </w:r>
      <w:r>
        <w:rPr>
          <w:rFonts w:hint="default" w:ascii="Times New Roman" w:hAnsi="Times New Roman" w:eastAsia="宋体" w:cs="Times New Roman"/>
        </w:rPr>
        <w:fldChar w:fldCharType="separate"/>
      </w:r>
      <w:r>
        <w:rPr>
          <w:rFonts w:hint="default" w:ascii="Times New Roman" w:hAnsi="Times New Roman" w:eastAsia="宋体" w:cs="Times New Roman"/>
          <w:b/>
          <w:bCs/>
          <w:sz w:val="24"/>
          <w:szCs w:val="24"/>
        </w:rPr>
        <w:t>附件3：环评审批意见</w:t>
      </w:r>
      <w:r>
        <w:rPr>
          <w:rFonts w:hint="default" w:ascii="Times New Roman" w:hAnsi="Times New Roman" w:eastAsia="宋体" w:cs="Times New Roman"/>
          <w:b/>
          <w:bCs/>
          <w:sz w:val="24"/>
          <w:szCs w:val="24"/>
        </w:rPr>
        <w:fldChar w:fldCharType="end"/>
      </w:r>
    </w:p>
    <w:p>
      <w:pPr>
        <w:pStyle w:val="41"/>
        <w:tabs>
          <w:tab w:val="right" w:leader="dot" w:pos="8306"/>
        </w:tabs>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"_Toc15202_WPSOffice_Level1" </w:instrText>
      </w:r>
      <w:r>
        <w:rPr>
          <w:rFonts w:hint="default" w:ascii="Times New Roman" w:hAnsi="Times New Roman" w:eastAsia="宋体" w:cs="Times New Roman"/>
        </w:rPr>
        <w:fldChar w:fldCharType="separate"/>
      </w:r>
      <w:r>
        <w:rPr>
          <w:rFonts w:hint="default" w:ascii="Times New Roman" w:hAnsi="Times New Roman" w:eastAsia="宋体" w:cs="Times New Roman"/>
          <w:b/>
          <w:bCs/>
          <w:sz w:val="24"/>
          <w:szCs w:val="24"/>
        </w:rPr>
        <w:t>附件4：验收监测期间工况情况</w:t>
      </w:r>
      <w:r>
        <w:rPr>
          <w:rFonts w:hint="default" w:ascii="Times New Roman" w:hAnsi="Times New Roman" w:eastAsia="宋体" w:cs="Times New Roman"/>
          <w:b/>
          <w:bCs/>
          <w:sz w:val="24"/>
          <w:szCs w:val="24"/>
        </w:rPr>
        <w:fldChar w:fldCharType="end"/>
      </w:r>
    </w:p>
    <w:p>
      <w:pPr>
        <w:pStyle w:val="41"/>
        <w:tabs>
          <w:tab w:val="right" w:leader="dot" w:pos="8306"/>
        </w:tabs>
        <w:spacing w:line="360" w:lineRule="auto"/>
        <w:rPr>
          <w:rFonts w:hint="eastAsia" w:ascii="Times New Roman" w:hAnsi="Times New Roman" w:eastAsia="宋体" w:cs="Times New Roman"/>
          <w:b/>
          <w:bCs/>
          <w:sz w:val="24"/>
          <w:szCs w:val="24"/>
          <w:lang w:eastAsia="zh-C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"_Toc26413_WPSOffice_Level1" </w:instrText>
      </w:r>
      <w:r>
        <w:rPr>
          <w:rFonts w:hint="default" w:ascii="Times New Roman" w:hAnsi="Times New Roman" w:eastAsia="宋体" w:cs="Times New Roman"/>
        </w:rPr>
        <w:fldChar w:fldCharType="separate"/>
      </w:r>
      <w:r>
        <w:rPr>
          <w:rFonts w:hint="default" w:ascii="Times New Roman" w:hAnsi="Times New Roman" w:eastAsia="宋体" w:cs="Times New Roman"/>
          <w:b/>
          <w:bCs/>
          <w:sz w:val="24"/>
          <w:szCs w:val="24"/>
        </w:rPr>
        <w:t>附件5：</w:t>
      </w:r>
      <w:r>
        <w:rPr>
          <w:rFonts w:hint="eastAsia" w:cs="Times New Roman"/>
          <w:b/>
          <w:bCs/>
          <w:sz w:val="24"/>
          <w:szCs w:val="24"/>
          <w:lang w:eastAsia="zh-CN"/>
        </w:rPr>
        <w:t>生活垃圾处置和化粪池污泥清运协议</w:t>
      </w:r>
      <w:r>
        <w:rPr>
          <w:rFonts w:hint="default" w:ascii="Times New Roman" w:hAnsi="Times New Roman" w:eastAsia="宋体" w:cs="Times New Roman"/>
          <w:b/>
          <w:bCs/>
          <w:sz w:val="24"/>
          <w:szCs w:val="24"/>
        </w:rPr>
        <w:fldChar w:fldCharType="end"/>
      </w:r>
    </w:p>
    <w:p>
      <w:pPr>
        <w:pStyle w:val="41"/>
        <w:tabs>
          <w:tab w:val="right" w:leader="dot" w:pos="8306"/>
        </w:tabs>
        <w:spacing w:line="360" w:lineRule="auto"/>
        <w:rPr>
          <w:rFonts w:hint="eastAsia" w:ascii="Times New Roman" w:hAnsi="Times New Roman" w:eastAsia="宋体" w:cs="Times New Roman"/>
          <w:b/>
          <w:bCs/>
          <w:sz w:val="24"/>
          <w:szCs w:val="24"/>
          <w:lang w:eastAsia="zh-C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"_Toc13892_WPSOffice_Level1" </w:instrText>
      </w:r>
      <w:r>
        <w:rPr>
          <w:rFonts w:hint="default" w:ascii="Times New Roman" w:hAnsi="Times New Roman" w:eastAsia="宋体" w:cs="Times New Roman"/>
        </w:rPr>
        <w:fldChar w:fldCharType="separate"/>
      </w:r>
      <w:r>
        <w:rPr>
          <w:rFonts w:hint="default" w:ascii="Times New Roman" w:hAnsi="Times New Roman" w:eastAsia="宋体" w:cs="Times New Roman"/>
          <w:b/>
          <w:bCs/>
          <w:sz w:val="24"/>
          <w:szCs w:val="24"/>
        </w:rPr>
        <w:t>附件6：</w:t>
      </w:r>
      <w:r>
        <w:rPr>
          <w:rFonts w:hint="default" w:ascii="Times New Roman" w:hAnsi="Times New Roman" w:eastAsia="宋体" w:cs="Times New Roman"/>
          <w:b/>
          <w:bCs/>
          <w:sz w:val="24"/>
          <w:szCs w:val="24"/>
        </w:rPr>
        <w:fldChar w:fldCharType="end"/>
      </w:r>
      <w:r>
        <w:rPr>
          <w:rFonts w:hint="eastAsia" w:cs="Times New Roman"/>
          <w:b/>
          <w:bCs/>
          <w:sz w:val="24"/>
          <w:szCs w:val="24"/>
          <w:lang w:eastAsia="zh-CN"/>
        </w:rPr>
        <w:t>环境保护规章制度</w:t>
      </w:r>
    </w:p>
    <w:p>
      <w:pPr>
        <w:pStyle w:val="41"/>
        <w:tabs>
          <w:tab w:val="right" w:leader="dot" w:pos="8306"/>
        </w:tabs>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"_Toc22729_WPSOffice_Level1" </w:instrText>
      </w:r>
      <w:r>
        <w:rPr>
          <w:rFonts w:hint="default" w:ascii="Times New Roman" w:hAnsi="Times New Roman" w:eastAsia="宋体" w:cs="Times New Roman"/>
        </w:rPr>
        <w:fldChar w:fldCharType="separate"/>
      </w:r>
      <w:r>
        <w:rPr>
          <w:rFonts w:hint="default" w:ascii="Times New Roman" w:hAnsi="Times New Roman" w:eastAsia="宋体" w:cs="Times New Roman"/>
          <w:b/>
          <w:bCs/>
          <w:sz w:val="24"/>
          <w:szCs w:val="24"/>
        </w:rPr>
        <w:t>附件7：</w:t>
      </w:r>
      <w:r>
        <w:rPr>
          <w:rFonts w:hint="default" w:ascii="Times New Roman" w:hAnsi="Times New Roman" w:eastAsia="宋体" w:cs="Times New Roman"/>
          <w:b/>
          <w:bCs/>
          <w:sz w:val="24"/>
          <w:szCs w:val="24"/>
        </w:rPr>
        <w:fldChar w:fldCharType="end"/>
      </w:r>
      <w:r>
        <w:rPr>
          <w:rFonts w:hint="eastAsia" w:cs="Times New Roman"/>
          <w:b/>
          <w:bCs/>
          <w:sz w:val="24"/>
          <w:szCs w:val="24"/>
          <w:lang w:eastAsia="zh-CN"/>
        </w:rPr>
        <w:t>关于废灯管的处置说明</w:t>
      </w:r>
    </w:p>
    <w:p>
      <w:pPr>
        <w:pStyle w:val="41"/>
        <w:tabs>
          <w:tab w:val="right" w:leader="dot" w:pos="8306"/>
        </w:tabs>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附件</w:t>
      </w:r>
      <w:r>
        <w:rPr>
          <w:rFonts w:hint="eastAsia" w:cs="Times New Roman"/>
          <w:b/>
          <w:bCs/>
          <w:sz w:val="24"/>
          <w:szCs w:val="24"/>
          <w:lang w:val="en-US" w:eastAsia="zh-CN"/>
        </w:rPr>
        <w:t>8</w:t>
      </w:r>
      <w:r>
        <w:rPr>
          <w:rFonts w:hint="default" w:ascii="Times New Roman" w:hAnsi="Times New Roman" w:eastAsia="宋体" w:cs="Times New Roman"/>
          <w:b/>
          <w:bCs/>
          <w:sz w:val="24"/>
          <w:szCs w:val="24"/>
        </w:rPr>
        <w:t>、建设项目工程竣工环境保护</w:t>
      </w:r>
      <w:r>
        <w:rPr>
          <w:rFonts w:hint="eastAsia" w:cs="Times New Roman"/>
          <w:b/>
          <w:bCs/>
          <w:sz w:val="24"/>
          <w:szCs w:val="24"/>
          <w:lang w:eastAsia="zh-CN"/>
        </w:rPr>
        <w:t>“</w:t>
      </w:r>
      <w:r>
        <w:rPr>
          <w:rFonts w:hint="default" w:ascii="Times New Roman" w:hAnsi="Times New Roman" w:eastAsia="宋体" w:cs="Times New Roman"/>
          <w:b/>
          <w:bCs/>
          <w:sz w:val="24"/>
          <w:szCs w:val="24"/>
        </w:rPr>
        <w:t>三同时</w:t>
      </w:r>
      <w:r>
        <w:rPr>
          <w:rFonts w:hint="eastAsia" w:cs="Times New Roman"/>
          <w:b/>
          <w:bCs/>
          <w:sz w:val="24"/>
          <w:szCs w:val="24"/>
          <w:lang w:eastAsia="zh-CN"/>
        </w:rPr>
        <w:t>”</w:t>
      </w:r>
      <w:r>
        <w:rPr>
          <w:rFonts w:hint="default" w:ascii="Times New Roman" w:hAnsi="Times New Roman" w:eastAsia="宋体" w:cs="Times New Roman"/>
          <w:b/>
          <w:bCs/>
          <w:sz w:val="24"/>
          <w:szCs w:val="24"/>
        </w:rPr>
        <w:t>验收登记表</w:t>
      </w:r>
    </w:p>
    <w:p>
      <w:pPr>
        <w:pStyle w:val="41"/>
        <w:tabs>
          <w:tab w:val="right" w:leader="dot" w:pos="8306"/>
        </w:tabs>
        <w:spacing w:line="360" w:lineRule="auto"/>
        <w:rPr>
          <w:rFonts w:hint="default" w:ascii="Times New Roman" w:hAnsi="Times New Roman" w:eastAsia="宋体" w:cs="Times New Roman"/>
          <w:b/>
          <w:bCs/>
          <w:sz w:val="24"/>
          <w:szCs w:val="24"/>
        </w:rPr>
        <w:sectPr>
          <w:pgSz w:w="11906" w:h="16838"/>
          <w:pgMar w:top="1440" w:right="1797" w:bottom="1440" w:left="1797" w:header="851" w:footer="992" w:gutter="0"/>
          <w:pgNumType w:fmt="decimal"/>
          <w:cols w:space="720" w:num="1"/>
          <w:docGrid w:linePitch="312" w:charSpace="0"/>
        </w:sectPr>
      </w:pPr>
    </w:p>
    <w:p>
      <w:pPr>
        <w:spacing w:line="360" w:lineRule="auto"/>
        <w:outlineLvl w:val="0"/>
        <w:rPr>
          <w:rFonts w:hint="default" w:ascii="Times New Roman" w:hAnsi="Times New Roman" w:eastAsia="宋体" w:cs="Times New Roman"/>
          <w:b/>
          <w:bCs/>
          <w:sz w:val="28"/>
          <w:szCs w:val="28"/>
        </w:rPr>
      </w:pPr>
      <w:bookmarkStart w:id="9" w:name="_Toc16853_WPSOffice_Level1"/>
      <w:bookmarkStart w:id="10" w:name="_Toc9734"/>
      <w:bookmarkStart w:id="11" w:name="_Toc22980"/>
      <w:bookmarkStart w:id="12" w:name="_Toc23613_WPSOffice_Level1"/>
      <w:bookmarkStart w:id="13" w:name="_Toc7387_WPSOffice_Level1"/>
      <w:bookmarkStart w:id="14" w:name="_Toc18018_WPSOffice_Level1"/>
      <w:r>
        <w:rPr>
          <w:rFonts w:hint="default" w:ascii="Times New Roman" w:hAnsi="Times New Roman" w:eastAsia="宋体" w:cs="Times New Roman"/>
          <w:sz w:val="21"/>
        </w:rPr>
        <w:drawing>
          <wp:anchor distT="0" distB="0" distL="114300" distR="114300" simplePos="0" relativeHeight="251661312" behindDoc="0" locked="0" layoutInCell="1" allowOverlap="1">
            <wp:simplePos x="0" y="0"/>
            <wp:positionH relativeFrom="column">
              <wp:posOffset>7908925</wp:posOffset>
            </wp:positionH>
            <wp:positionV relativeFrom="paragraph">
              <wp:posOffset>376555</wp:posOffset>
            </wp:positionV>
            <wp:extent cx="885825" cy="859155"/>
            <wp:effectExtent l="9525" t="9525" r="19050" b="26670"/>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3"/>
                    <a:stretch>
                      <a:fillRect/>
                    </a:stretch>
                  </pic:blipFill>
                  <pic:spPr>
                    <a:xfrm>
                      <a:off x="0" y="0"/>
                      <a:ext cx="885825" cy="859155"/>
                    </a:xfrm>
                    <a:prstGeom prst="rect">
                      <a:avLst/>
                    </a:prstGeom>
                    <a:noFill/>
                    <a:ln w="9525" cap="flat" cmpd="sng">
                      <a:solidFill>
                        <a:srgbClr val="000000"/>
                      </a:solidFill>
                      <a:prstDash val="solid"/>
                      <a:round/>
                      <a:headEnd type="none" w="med" len="med"/>
                      <a:tailEnd type="none" w="med" len="med"/>
                    </a:ln>
                  </pic:spPr>
                </pic:pic>
              </a:graphicData>
            </a:graphic>
          </wp:anchor>
        </w:drawing>
      </w:r>
      <w:r>
        <w:drawing>
          <wp:anchor distT="0" distB="0" distL="114300" distR="114300" simplePos="0" relativeHeight="251666432" behindDoc="1" locked="0" layoutInCell="1" allowOverlap="1">
            <wp:simplePos x="0" y="0"/>
            <wp:positionH relativeFrom="column">
              <wp:posOffset>-20955</wp:posOffset>
            </wp:positionH>
            <wp:positionV relativeFrom="paragraph">
              <wp:posOffset>375920</wp:posOffset>
            </wp:positionV>
            <wp:extent cx="8823325" cy="4408170"/>
            <wp:effectExtent l="9525" t="9525" r="25400" b="20955"/>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4"/>
                    <a:srcRect l="18771" t="28475" r="10522" b="8722"/>
                    <a:stretch>
                      <a:fillRect/>
                    </a:stretch>
                  </pic:blipFill>
                  <pic:spPr>
                    <a:xfrm>
                      <a:off x="0" y="0"/>
                      <a:ext cx="8823325" cy="4408170"/>
                    </a:xfrm>
                    <a:prstGeom prst="rect">
                      <a:avLst/>
                    </a:prstGeom>
                    <a:noFill/>
                    <a:ln w="9525">
                      <a:solidFill>
                        <a:schemeClr val="tx1"/>
                      </a:solidFill>
                    </a:ln>
                  </pic:spPr>
                </pic:pic>
              </a:graphicData>
            </a:graphic>
          </wp:anchor>
        </w:drawing>
      </w:r>
      <w:r>
        <w:rPr>
          <w:rFonts w:hint="default" w:ascii="Times New Roman" w:hAnsi="Times New Roman" w:eastAsia="宋体" w:cs="Times New Roman"/>
          <w:b/>
          <w:bCs/>
          <w:sz w:val="28"/>
          <w:szCs w:val="28"/>
        </w:rPr>
        <w:t>附图一：项目地理位置图</w:t>
      </w:r>
      <w:bookmarkEnd w:id="9"/>
      <w:bookmarkEnd w:id="10"/>
      <w:bookmarkEnd w:id="11"/>
      <w:bookmarkEnd w:id="12"/>
      <w:bookmarkEnd w:id="13"/>
      <w:bookmarkEnd w:id="14"/>
    </w:p>
    <w:p>
      <w:pPr>
        <w:pStyle w:val="2"/>
        <w:ind w:left="0" w:leftChars="0" w:firstLine="0" w:firstLineChars="0"/>
        <w:rPr>
          <w:rFonts w:hint="default" w:ascii="Times New Roman" w:hAnsi="Times New Roman" w:eastAsia="宋体" w:cs="Times New Roman"/>
        </w:rPr>
      </w:pPr>
    </w:p>
    <w:p>
      <w:pPr>
        <w:pStyle w:val="2"/>
        <w:ind w:left="0" w:leftChars="0" w:firstLine="0" w:firstLineChars="0"/>
        <w:rPr>
          <w:rFonts w:hint="default" w:ascii="Times New Roman" w:hAnsi="Times New Roman" w:eastAsia="宋体" w:cs="Times New Roman"/>
        </w:rPr>
      </w:pPr>
    </w:p>
    <w:p>
      <w:pPr>
        <w:pStyle w:val="2"/>
        <w:ind w:left="0" w:leftChars="0" w:firstLine="0" w:firstLineChars="0"/>
        <w:rPr>
          <w:rFonts w:hint="default" w:ascii="Times New Roman" w:hAnsi="Times New Roman" w:eastAsia="宋体" w:cs="Times New Roman"/>
        </w:rPr>
      </w:pPr>
      <w:r>
        <w:rPr>
          <w:sz w:val="28"/>
        </w:rPr>
        <w:pict>
          <v:group id="_x0000_s2278" o:spid="_x0000_s2278" o:spt="203" style="position:absolute;left:0pt;margin-left:337.7pt;margin-top:10.8pt;height:53.25pt;width:99.7pt;z-index:251670528;mso-width-relative:page;mso-height-relative:page;" coordorigin="12991,278109" coordsize="1994,1065">
            <o:lock v:ext="edit" aspectratio="f"/>
            <v:shape id="_x0000_s2276" o:spid="_x0000_s2276" o:spt="12" type="#_x0000_t12" style="position:absolute;left:13006;top:278994;height:181;width:255;" fillcolor="#FF0000" filled="t" stroked="t" coordsize="21600,21600">
              <v:path/>
              <v:fill on="t" color2="#FFFFFF" focussize="0,0"/>
              <v:stroke color="#FF0000"/>
              <v:imagedata o:title=""/>
              <o:lock v:ext="edit" aspectratio="f"/>
            </v:shape>
            <v:shape id="_x0000_s2277" o:spid="_x0000_s2277" o:spt="61" type="#_x0000_t61" style="position:absolute;left:12991;top:278109;height:494;width:1994;" fillcolor="#FFFFFF" filled="t" stroked="t" coordsize="21600,21600" adj="1842,40358">
              <v:path/>
              <v:fill on="t" color2="#FFFFFF" focussize="0,0"/>
              <v:stroke color="#000000"/>
              <v:imagedata o:title=""/>
              <o:lock v:ext="edit" aspectratio="f"/>
              <v:textbox>
                <w:txbxContent>
                  <w:p>
                    <w:pPr>
                      <w:jc w:val="center"/>
                      <w:rPr>
                        <w:rFonts w:hint="eastAsia" w:eastAsia="宋体"/>
                        <w:lang w:eastAsia="zh-CN"/>
                      </w:rPr>
                    </w:pPr>
                    <w:r>
                      <w:rPr>
                        <w:rFonts w:hint="eastAsia" w:eastAsia="宋体"/>
                        <w:lang w:eastAsia="zh-CN"/>
                      </w:rPr>
                      <w:t>项目位置</w:t>
                    </w:r>
                  </w:p>
                </w:txbxContent>
              </v:textbox>
            </v:shape>
          </v:group>
        </w:pict>
      </w:r>
    </w:p>
    <w:p>
      <w:pPr>
        <w:pStyle w:val="2"/>
        <w:ind w:left="0" w:leftChars="0" w:firstLine="0" w:firstLineChars="0"/>
        <w:rPr>
          <w:rFonts w:hint="default" w:ascii="Times New Roman" w:hAnsi="Times New Roman" w:eastAsia="宋体" w:cs="Times New Roman"/>
        </w:rPr>
      </w:pPr>
    </w:p>
    <w:p>
      <w:pPr>
        <w:pStyle w:val="2"/>
        <w:ind w:left="0" w:leftChars="0" w:firstLine="0" w:firstLineChars="0"/>
        <w:rPr>
          <w:rFonts w:hint="default" w:ascii="Times New Roman" w:hAnsi="Times New Roman" w:eastAsia="宋体" w:cs="Times New Roman"/>
        </w:rPr>
      </w:pPr>
    </w:p>
    <w:p>
      <w:pPr>
        <w:pStyle w:val="2"/>
        <w:ind w:left="0" w:leftChars="0" w:firstLine="0" w:firstLineChars="0"/>
        <w:rPr>
          <w:rFonts w:hint="default" w:ascii="Times New Roman" w:hAnsi="Times New Roman" w:eastAsia="宋体" w:cs="Times New Roman"/>
        </w:rPr>
      </w:pPr>
    </w:p>
    <w:p>
      <w:pPr>
        <w:pStyle w:val="2"/>
        <w:ind w:left="0" w:leftChars="0" w:firstLine="0" w:firstLineChars="0"/>
        <w:rPr>
          <w:rFonts w:hint="default" w:ascii="Times New Roman" w:hAnsi="Times New Roman" w:eastAsia="宋体" w:cs="Times New Roman"/>
        </w:rPr>
      </w:pPr>
    </w:p>
    <w:p>
      <w:pPr>
        <w:pStyle w:val="2"/>
        <w:ind w:left="0" w:leftChars="0" w:firstLine="0" w:firstLineChars="0"/>
        <w:rPr>
          <w:rFonts w:hint="default" w:ascii="Times New Roman" w:hAnsi="Times New Roman" w:eastAsia="宋体" w:cs="Times New Roman"/>
        </w:rPr>
      </w:pPr>
    </w:p>
    <w:p>
      <w:pPr>
        <w:pStyle w:val="2"/>
        <w:ind w:left="0" w:leftChars="0" w:firstLine="0" w:firstLineChars="0"/>
        <w:rPr>
          <w:rFonts w:hint="default" w:ascii="Times New Roman" w:hAnsi="Times New Roman" w:eastAsia="宋体" w:cs="Times New Roman"/>
        </w:rPr>
      </w:pPr>
    </w:p>
    <w:p>
      <w:pPr>
        <w:pStyle w:val="2"/>
        <w:ind w:left="0" w:leftChars="0" w:firstLine="0" w:firstLineChars="0"/>
        <w:rPr>
          <w:rFonts w:hint="default" w:ascii="Times New Roman" w:hAnsi="Times New Roman" w:eastAsia="宋体" w:cs="Times New Roman"/>
        </w:rPr>
      </w:pPr>
    </w:p>
    <w:p>
      <w:pPr>
        <w:pStyle w:val="2"/>
        <w:ind w:left="0" w:leftChars="0" w:firstLine="0" w:firstLineChars="0"/>
        <w:rPr>
          <w:rFonts w:hint="default" w:ascii="Times New Roman" w:hAnsi="Times New Roman" w:eastAsia="宋体" w:cs="Times New Roman"/>
        </w:rPr>
      </w:pPr>
    </w:p>
    <w:p>
      <w:pPr>
        <w:pStyle w:val="2"/>
        <w:ind w:left="0" w:leftChars="0" w:firstLine="0" w:firstLineChars="0"/>
        <w:rPr>
          <w:rFonts w:hint="default" w:ascii="Times New Roman" w:hAnsi="Times New Roman" w:eastAsia="宋体" w:cs="Times New Roman"/>
        </w:rPr>
      </w:pPr>
    </w:p>
    <w:p>
      <w:pPr>
        <w:pStyle w:val="2"/>
        <w:ind w:firstLine="0" w:firstLineChars="0"/>
        <w:rPr>
          <w:rFonts w:hint="default" w:ascii="Times New Roman" w:hAnsi="Times New Roman" w:eastAsia="宋体" w:cs="Times New Roman"/>
          <w:b/>
          <w:sz w:val="24"/>
          <w:szCs w:val="24"/>
        </w:rPr>
        <w:sectPr>
          <w:headerReference r:id="rId10" w:type="default"/>
          <w:footerReference r:id="rId11" w:type="default"/>
          <w:pgSz w:w="16838" w:h="11906" w:orient="landscape"/>
          <w:pgMar w:top="1800" w:right="1440" w:bottom="1800" w:left="1440" w:header="851" w:footer="992" w:gutter="0"/>
          <w:pgNumType w:fmt="decimal"/>
          <w:cols w:space="425" w:num="1"/>
          <w:docGrid w:type="lines" w:linePitch="312" w:charSpace="0"/>
        </w:sectPr>
      </w:pPr>
    </w:p>
    <w:p>
      <w:pPr>
        <w:spacing w:line="360" w:lineRule="auto"/>
        <w:outlineLvl w:val="0"/>
        <w:rPr>
          <w:rFonts w:hint="default" w:ascii="Times New Roman" w:hAnsi="Times New Roman" w:eastAsia="宋体" w:cs="Times New Roman"/>
          <w:b/>
          <w:bCs/>
          <w:sz w:val="28"/>
          <w:szCs w:val="28"/>
        </w:rPr>
      </w:pPr>
      <w:bookmarkStart w:id="15" w:name="_Toc22615"/>
      <w:bookmarkStart w:id="16" w:name="_Toc30391"/>
      <w:bookmarkStart w:id="17" w:name="_Toc31857_WPSOffice_Level1"/>
      <w:bookmarkStart w:id="18" w:name="_Toc16653_WPSOffice_Level1"/>
      <w:bookmarkStart w:id="19" w:name="_Toc28076_WPSOffice_Level1"/>
      <w:bookmarkStart w:id="20" w:name="_Toc12446_WPSOffice_Level1"/>
      <w:r>
        <w:rPr>
          <w:rFonts w:hint="default" w:ascii="Times New Roman" w:hAnsi="Times New Roman" w:eastAsia="宋体" w:cs="Times New Roman"/>
          <w:b/>
          <w:bCs/>
          <w:sz w:val="28"/>
          <w:szCs w:val="28"/>
        </w:rPr>
        <w:t>附图二：项目站区平面布置图</w:t>
      </w:r>
      <w:bookmarkEnd w:id="15"/>
      <w:bookmarkEnd w:id="16"/>
      <w:bookmarkEnd w:id="17"/>
      <w:bookmarkEnd w:id="18"/>
      <w:bookmarkEnd w:id="19"/>
      <w:bookmarkEnd w:id="20"/>
    </w:p>
    <w:p>
      <w:pPr>
        <w:pStyle w:val="2"/>
        <w:ind w:left="0" w:leftChars="0" w:firstLine="0" w:firstLineChars="0"/>
        <w:rPr>
          <w:rFonts w:hint="default" w:ascii="Times New Roman" w:hAnsi="Times New Roman" w:eastAsia="宋体" w:cs="Times New Roman"/>
          <w:b/>
          <w:lang w:eastAsia="zh-CN"/>
        </w:rPr>
      </w:pPr>
      <w:r>
        <w:rPr>
          <w:rFonts w:hint="default" w:ascii="Times New Roman" w:hAnsi="Times New Roman" w:eastAsia="宋体" w:cs="Times New Roman"/>
          <w:sz w:val="21"/>
        </w:rPr>
        <w:drawing>
          <wp:anchor distT="0" distB="0" distL="114300" distR="114300" simplePos="0" relativeHeight="251667456" behindDoc="0" locked="0" layoutInCell="1" allowOverlap="1">
            <wp:simplePos x="0" y="0"/>
            <wp:positionH relativeFrom="column">
              <wp:posOffset>7966075</wp:posOffset>
            </wp:positionH>
            <wp:positionV relativeFrom="paragraph">
              <wp:posOffset>12700</wp:posOffset>
            </wp:positionV>
            <wp:extent cx="885825" cy="859155"/>
            <wp:effectExtent l="9525" t="9525" r="19050" b="26670"/>
            <wp:wrapNone/>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3"/>
                    <a:stretch>
                      <a:fillRect/>
                    </a:stretch>
                  </pic:blipFill>
                  <pic:spPr>
                    <a:xfrm>
                      <a:off x="0" y="0"/>
                      <a:ext cx="885825" cy="859155"/>
                    </a:xfrm>
                    <a:prstGeom prst="rect">
                      <a:avLst/>
                    </a:prstGeom>
                    <a:noFill/>
                    <a:ln w="9525" cap="flat" cmpd="sng">
                      <a:solidFill>
                        <a:srgbClr val="000000"/>
                      </a:solidFill>
                      <a:prstDash val="solid"/>
                      <a:round/>
                      <a:headEnd type="none" w="med" len="med"/>
                      <a:tailEnd type="none" w="med" len="med"/>
                    </a:ln>
                  </pic:spPr>
                </pic:pic>
              </a:graphicData>
            </a:graphic>
          </wp:anchor>
        </w:drawing>
      </w:r>
      <w:r>
        <w:rPr>
          <w:sz w:val="21"/>
        </w:rPr>
        <w:pict>
          <v:group id="_x0000_s2269" o:spid="_x0000_s2269" o:spt="203" style="position:absolute;left:0pt;margin-left:-3.6pt;margin-top:0.25pt;height:267pt;width:700.5pt;z-index:251668480;mso-width-relative:page;mso-height-relative:page;" coordorigin="2558,545654" coordsize="14010,5340">
            <o:lock v:ext="edit" aspectratio="f"/>
            <v:shape id="_x0000_s2256" o:spid="_x0000_s2256" o:spt="202" type="#_x0000_t202" style="position:absolute;left:11558;top:546224;height:465;width:556;"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P2</w:t>
                    </w:r>
                  </w:p>
                </w:txbxContent>
              </v:textbox>
            </v:shape>
            <v:rect id="_x0000_s2247" o:spid="_x0000_s2247" o:spt="1" style="position:absolute;left:3385;top:546479;height:1966;width:10624;rotation:393216f;" filled="f" stroked="t" coordsize="21600,21600">
              <v:path/>
              <v:fill on="f" focussize="0,0"/>
              <v:stroke color="#000000"/>
              <v:imagedata o:title=""/>
              <o:lock v:ext="edit" aspectratio="f"/>
            </v:rect>
            <v:line id="_x0000_s2253" o:spid="_x0000_s2253" o:spt="20" style="position:absolute;left:2978;top:550709;flip:y;height:15;width:4932;" fillcolor="#FFFFFF" filled="t" stroked="t" coordsize="21600,21600">
              <v:path arrowok="t"/>
              <v:fill on="t" color2="#FFFFFF" focussize="0,0"/>
              <v:stroke color="#000000"/>
              <v:imagedata o:title=""/>
              <o:lock v:ext="edit" aspectratio="f"/>
            </v:line>
            <v:shape id="_x0000_s2254" o:spid="_x0000_s2254" o:spt="23" type="#_x0000_t23" style="position:absolute;left:11648;top:546569;height:210;width:210;" fillcolor="#FFFFFF" filled="t" stroked="t" coordsize="21600,21600" adj="5400">
              <v:path/>
              <v:fill on="t" color2="#FFFFFF" focussize="0,0"/>
              <v:stroke color="#000000"/>
              <v:imagedata o:title=""/>
              <o:lock v:ext="edit" aspectratio="f"/>
            </v:shape>
            <v:rect id="_x0000_s2248" o:spid="_x0000_s2248" o:spt="1" style="position:absolute;left:4092;top:547507;height:421;width:946;rotation:393216f;" filled="f" stroked="t" coordsize="21600,21600">
              <v:path/>
              <v:fill on="f" focussize="0,0"/>
              <v:stroke color="#000000" joinstyle="miter"/>
              <v:imagedata o:title=""/>
              <o:lock v:ext="edit" aspectratio="f"/>
            </v:rect>
            <v:rect id="_x0000_s2249" o:spid="_x0000_s2249" o:spt="1" style="position:absolute;left:5128;top:546399;height:1900;width:5066;rotation:393216f;" filled="f" stroked="t" coordsize="21600,21600">
              <v:path/>
              <v:fill on="f" focussize="0,0"/>
              <v:stroke color="#000000" joinstyle="miter"/>
              <v:imagedata o:title=""/>
              <o:lock v:ext="edit" aspectratio="f"/>
            </v:rect>
            <v:rect id="_x0000_s2250" o:spid="_x0000_s2250" o:spt="1" style="position:absolute;left:10302;top:546792;height:924;width:2203;rotation:393216f;" filled="f" stroked="t" coordsize="21600,21600">
              <v:path/>
              <v:fill on="f" focussize="0,0"/>
              <v:stroke color="#000000" joinstyle="miter"/>
              <v:imagedata o:title=""/>
              <o:lock v:ext="edit" aspectratio="f"/>
            </v:rect>
            <v:rect id="_x0000_s2251" o:spid="_x0000_s2251" o:spt="1" style="position:absolute;left:10223;top:547829;height:828;width:2203;rotation:393216f;" filled="f" stroked="t" coordsize="21600,21600">
              <v:path/>
              <v:fill on="f" focussize="0,0"/>
              <v:stroke color="#000000" joinstyle="miter"/>
              <v:imagedata o:title=""/>
              <o:lock v:ext="edit" aspectratio="f"/>
            </v:rect>
            <v:rect id="_x0000_s2252" o:spid="_x0000_s2252" o:spt="1" style="position:absolute;left:12507;top:547003;height:1830;width:1407;rotation:393216f;" filled="f" stroked="t" coordsize="21600,21600">
              <v:path/>
              <v:fill on="f" focussize="0,0"/>
              <v:stroke color="#000000" joinstyle="miter"/>
              <v:imagedata o:title=""/>
              <o:lock v:ext="edit" aspectratio="f"/>
            </v:rect>
            <v:shape id="_x0000_s2255" o:spid="_x0000_s2255" o:spt="23" type="#_x0000_t23" style="position:absolute;left:13463;top:548339;height:210;width:210;" fillcolor="#FFFFFF" filled="t" stroked="t" coordsize="21600,21600" adj="5400">
              <v:path/>
              <v:fill on="t" color2="#FFFFFF" focussize="0,0"/>
              <v:stroke color="#000000"/>
              <v:imagedata o:title=""/>
              <o:lock v:ext="edit" aspectratio="f"/>
            </v:shape>
            <v:shape id="_x0000_s2257" o:spid="_x0000_s2257" o:spt="202" type="#_x0000_t202" style="position:absolute;left:13268;top:547949;height:465;width:556;"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P</w:t>
                    </w:r>
                    <w:r>
                      <w:rPr>
                        <w:rFonts w:hint="eastAsia" w:ascii="Times New Roman" w:hAnsi="Times New Roman" w:eastAsia="宋体" w:cs="Times New Roman"/>
                        <w:lang w:val="en-US" w:eastAsia="zh-CN"/>
                      </w:rPr>
                      <w:t>1</w:t>
                    </w:r>
                  </w:p>
                </w:txbxContent>
              </v:textbox>
            </v:shape>
            <v:shape id="_x0000_s2258" o:spid="_x0000_s2258" o:spt="202" type="#_x0000_t202" style="position:absolute;left:10703;top:547034;height:465;width:1185;"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板框区</w:t>
                    </w:r>
                  </w:p>
                </w:txbxContent>
              </v:textbox>
            </v:shape>
            <v:shape id="_x0000_s2259" o:spid="_x0000_s2259" o:spt="202" type="#_x0000_t202" style="position:absolute;left:10823;top:547979;height:465;width:1215;"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乳化区</w:t>
                    </w:r>
                  </w:p>
                </w:txbxContent>
              </v:textbox>
            </v:shape>
            <v:rect id="_x0000_s2260" o:spid="_x0000_s2260" o:spt="1" style="position:absolute;left:5082;top:547627;height:421;width:946;rotation:393216f;" filled="f" stroked="t" coordsize="21600,21600">
              <v:path/>
              <v:fill on="f" focussize="0,0"/>
              <v:stroke color="#000000" joinstyle="miter"/>
              <v:imagedata o:title=""/>
              <o:lock v:ext="edit" aspectratio="f"/>
            </v:rect>
            <v:shape id="_x0000_s2262" o:spid="_x0000_s2262" o:spt="202" type="#_x0000_t202" style="position:absolute;left:4029;top:547469;height:465;width:1065;"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成品区</w:t>
                    </w:r>
                  </w:p>
                </w:txbxContent>
              </v:textbox>
            </v:shape>
            <v:shape id="_x0000_s2263" o:spid="_x0000_s2263" o:spt="202" type="#_x0000_t202" style="position:absolute;left:4989;top:547619;height:465;width:1065;"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盐酸区</w:t>
                    </w:r>
                  </w:p>
                </w:txbxContent>
              </v:textbox>
            </v:shape>
            <v:shape id="_x0000_s2264" o:spid="_x0000_s2264" o:spt="202" type="#_x0000_t202" style="position:absolute;left:6729;top:547124;height:465;width:1065;"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车间</w:t>
                    </w:r>
                  </w:p>
                </w:txbxContent>
              </v:textbox>
            </v:shape>
            <v:rect id="_x0000_s2265" o:spid="_x0000_s2265" o:spt="1" style="position:absolute;left:2558;top:545654;height:5340;width:14010;" filled="f" stroked="t" coordsize="21600,21600">
              <v:path/>
              <v:fill on="f" focussize="0,0"/>
              <v:stroke color="#000000"/>
              <v:imagedata o:title=""/>
              <o:lock v:ext="edit" aspectratio="f"/>
            </v:rect>
            <v:line id="_x0000_s2266" o:spid="_x0000_s2266" o:spt="20" style="position:absolute;left:2960;top:550544;flip:x y;height:315;width:3;" filled="f" stroked="t" coordsize="21600,21600">
              <v:path arrowok="t"/>
              <v:fill on="f" focussize="0,0"/>
              <v:stroke color="#000000"/>
              <v:imagedata o:title=""/>
              <o:lock v:ext="edit" aspectratio="f"/>
            </v:line>
            <v:line id="_x0000_s2267" o:spid="_x0000_s2267" o:spt="20" style="position:absolute;left:7895;top:550529;flip:x y;height:315;width:3;" filled="f" stroked="t" coordsize="21600,21600">
              <v:path arrowok="t"/>
              <v:fill on="f" focussize="0,0"/>
              <v:stroke color="#000000"/>
              <v:imagedata o:title=""/>
              <o:lock v:ext="edit" aspectratio="f"/>
            </v:line>
            <v:shape id="_x0000_s2268" o:spid="_x0000_s2268" o:spt="202" type="#_x0000_t202" style="position:absolute;left:4374;top:550259;height:465;width:1065;"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50m</w:t>
                    </w:r>
                  </w:p>
                </w:txbxContent>
              </v:textbox>
            </v:shape>
          </v:group>
        </w:pict>
      </w:r>
    </w:p>
    <w:p>
      <w:pPr>
        <w:pStyle w:val="2"/>
        <w:ind w:left="0" w:leftChars="0" w:firstLine="0" w:firstLineChars="0"/>
        <w:rPr>
          <w:rFonts w:hint="default" w:ascii="Times New Roman" w:hAnsi="Times New Roman" w:eastAsia="宋体" w:cs="Times New Roman"/>
          <w:b/>
          <w:lang w:eastAsia="zh-CN"/>
        </w:rPr>
      </w:pPr>
    </w:p>
    <w:p>
      <w:pPr>
        <w:pStyle w:val="2"/>
        <w:ind w:left="0" w:leftChars="0" w:firstLine="0" w:firstLineChars="0"/>
        <w:rPr>
          <w:rFonts w:hint="default" w:ascii="Times New Roman" w:hAnsi="Times New Roman" w:eastAsia="宋体" w:cs="Times New Roman"/>
          <w:b/>
          <w:lang w:eastAsia="zh-CN"/>
        </w:rPr>
      </w:pPr>
    </w:p>
    <w:p>
      <w:pPr>
        <w:pStyle w:val="2"/>
        <w:ind w:left="0" w:leftChars="0" w:firstLine="0" w:firstLineChars="0"/>
        <w:rPr>
          <w:rFonts w:hint="default" w:ascii="Times New Roman" w:hAnsi="Times New Roman" w:eastAsia="宋体" w:cs="Times New Roman"/>
          <w:b/>
          <w:lang w:eastAsia="zh-CN"/>
        </w:rPr>
      </w:pPr>
    </w:p>
    <w:p>
      <w:pPr>
        <w:pStyle w:val="2"/>
        <w:ind w:left="0" w:leftChars="0" w:firstLine="0" w:firstLineChars="0"/>
        <w:rPr>
          <w:rFonts w:hint="default" w:ascii="Times New Roman" w:hAnsi="Times New Roman" w:eastAsia="宋体" w:cs="Times New Roman"/>
          <w:b/>
          <w:lang w:eastAsia="zh-CN"/>
        </w:rPr>
      </w:pPr>
    </w:p>
    <w:p>
      <w:pPr>
        <w:pStyle w:val="2"/>
        <w:ind w:left="0" w:leftChars="0" w:firstLine="0" w:firstLineChars="0"/>
        <w:rPr>
          <w:rFonts w:hint="default" w:ascii="Times New Roman" w:hAnsi="Times New Roman" w:eastAsia="宋体" w:cs="Times New Roman"/>
          <w:b/>
          <w:lang w:eastAsia="zh-CN"/>
        </w:rPr>
      </w:pPr>
    </w:p>
    <w:p>
      <w:pPr>
        <w:pStyle w:val="2"/>
        <w:ind w:left="0" w:leftChars="0" w:firstLine="0" w:firstLineChars="0"/>
        <w:rPr>
          <w:rFonts w:hint="default" w:ascii="Times New Roman" w:hAnsi="Times New Roman" w:eastAsia="宋体" w:cs="Times New Roman"/>
          <w:b/>
          <w:lang w:eastAsia="zh-CN"/>
        </w:rPr>
      </w:pPr>
    </w:p>
    <w:p>
      <w:pPr>
        <w:pStyle w:val="2"/>
        <w:ind w:left="0" w:leftChars="0" w:firstLine="0" w:firstLineChars="0"/>
        <w:rPr>
          <w:rFonts w:hint="default" w:ascii="Times New Roman" w:hAnsi="Times New Roman" w:eastAsia="宋体" w:cs="Times New Roman"/>
          <w:b/>
          <w:lang w:eastAsia="zh-CN"/>
        </w:rPr>
      </w:pPr>
    </w:p>
    <w:p>
      <w:pPr>
        <w:pStyle w:val="2"/>
        <w:ind w:left="0" w:leftChars="0" w:firstLine="0" w:firstLineChars="0"/>
        <w:rPr>
          <w:rFonts w:hint="default" w:ascii="Times New Roman" w:hAnsi="Times New Roman" w:eastAsia="宋体" w:cs="Times New Roman"/>
          <w:b/>
          <w:lang w:eastAsia="zh-CN"/>
        </w:rPr>
      </w:pPr>
    </w:p>
    <w:p>
      <w:pPr>
        <w:pStyle w:val="2"/>
        <w:ind w:left="0" w:leftChars="0" w:firstLine="0" w:firstLineChars="0"/>
        <w:rPr>
          <w:rFonts w:hint="default" w:ascii="Times New Roman" w:hAnsi="Times New Roman" w:eastAsia="宋体" w:cs="Times New Roman"/>
          <w:b/>
          <w:lang w:eastAsia="zh-CN"/>
        </w:rPr>
      </w:pPr>
    </w:p>
    <w:p>
      <w:pPr>
        <w:pStyle w:val="2"/>
        <w:ind w:left="0" w:leftChars="0" w:firstLine="0" w:firstLineChars="0"/>
        <w:rPr>
          <w:rFonts w:hint="default" w:ascii="Times New Roman" w:hAnsi="Times New Roman" w:eastAsia="宋体" w:cs="Times New Roman"/>
          <w:b/>
          <w:lang w:eastAsia="zh-CN"/>
        </w:rPr>
      </w:pPr>
    </w:p>
    <w:p>
      <w:pPr>
        <w:pStyle w:val="2"/>
        <w:ind w:left="0" w:leftChars="0" w:firstLine="0" w:firstLineChars="0"/>
        <w:rPr>
          <w:rFonts w:hint="default" w:ascii="Times New Roman" w:hAnsi="Times New Roman" w:eastAsia="宋体" w:cs="Times New Roman"/>
          <w:b/>
          <w:lang w:eastAsia="zh-CN"/>
        </w:rPr>
      </w:pPr>
    </w:p>
    <w:p>
      <w:pPr>
        <w:pStyle w:val="2"/>
        <w:ind w:left="0" w:leftChars="0" w:firstLine="0" w:firstLineChars="0"/>
        <w:rPr>
          <w:rFonts w:hint="default" w:ascii="Times New Roman" w:hAnsi="Times New Roman" w:eastAsia="宋体" w:cs="Times New Roman"/>
          <w:b/>
          <w:lang w:eastAsia="zh-CN"/>
        </w:rPr>
        <w:sectPr>
          <w:pgSz w:w="16838" w:h="11906" w:orient="landscape"/>
          <w:pgMar w:top="1800" w:right="1440" w:bottom="1800" w:left="1440" w:header="851" w:footer="992" w:gutter="0"/>
          <w:pgNumType w:fmt="decimal"/>
          <w:cols w:space="425" w:num="1"/>
          <w:docGrid w:type="lines" w:linePitch="312" w:charSpace="0"/>
        </w:sectPr>
      </w:pPr>
    </w:p>
    <w:p>
      <w:pPr>
        <w:spacing w:line="360" w:lineRule="auto"/>
        <w:outlineLvl w:val="0"/>
        <w:rPr>
          <w:rFonts w:hint="default" w:ascii="Times New Roman" w:hAnsi="Times New Roman" w:eastAsia="宋体" w:cs="Times New Roman"/>
          <w:b/>
          <w:bCs/>
          <w:sz w:val="28"/>
          <w:szCs w:val="28"/>
        </w:rPr>
      </w:pPr>
      <w:bookmarkStart w:id="21" w:name="_Toc2939_WPSOffice_Level1"/>
      <w:bookmarkStart w:id="22" w:name="_Toc936_WPSOffice_Level1"/>
      <w:bookmarkStart w:id="23" w:name="_Toc13304"/>
      <w:bookmarkStart w:id="24" w:name="_Toc6932_WPSOffice_Level1"/>
      <w:bookmarkStart w:id="25" w:name="_Toc11459"/>
      <w:bookmarkStart w:id="26" w:name="_Toc18128_WPSOffice_Level1"/>
      <w:r>
        <w:rPr>
          <w:rFonts w:hint="default" w:ascii="Times New Roman" w:hAnsi="Times New Roman" w:eastAsia="宋体" w:cs="Times New Roman"/>
          <w:sz w:val="21"/>
        </w:rPr>
        <w:drawing>
          <wp:anchor distT="0" distB="0" distL="114300" distR="114300" simplePos="0" relativeHeight="251669504" behindDoc="0" locked="0" layoutInCell="1" allowOverlap="1">
            <wp:simplePos x="0" y="0"/>
            <wp:positionH relativeFrom="column">
              <wp:posOffset>6920230</wp:posOffset>
            </wp:positionH>
            <wp:positionV relativeFrom="paragraph">
              <wp:posOffset>355600</wp:posOffset>
            </wp:positionV>
            <wp:extent cx="775970" cy="753110"/>
            <wp:effectExtent l="9525" t="9525" r="14605" b="18415"/>
            <wp:wrapNone/>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13"/>
                    <a:stretch>
                      <a:fillRect/>
                    </a:stretch>
                  </pic:blipFill>
                  <pic:spPr>
                    <a:xfrm>
                      <a:off x="0" y="0"/>
                      <a:ext cx="775970" cy="753110"/>
                    </a:xfrm>
                    <a:prstGeom prst="rect">
                      <a:avLst/>
                    </a:prstGeom>
                    <a:noFill/>
                    <a:ln w="9525" cap="flat" cmpd="sng">
                      <a:solidFill>
                        <a:srgbClr val="000000"/>
                      </a:solidFill>
                      <a:prstDash val="solid"/>
                      <a:round/>
                      <a:headEnd type="none" w="med" len="med"/>
                      <a:tailEnd type="none" w="med" len="med"/>
                    </a:ln>
                  </pic:spPr>
                </pic:pic>
              </a:graphicData>
            </a:graphic>
          </wp:anchor>
        </w:drawing>
      </w:r>
      <w:r>
        <w:drawing>
          <wp:anchor distT="0" distB="0" distL="114300" distR="114300" simplePos="0" relativeHeight="251673600" behindDoc="1" locked="0" layoutInCell="1" allowOverlap="1">
            <wp:simplePos x="0" y="0"/>
            <wp:positionH relativeFrom="column">
              <wp:posOffset>983615</wp:posOffset>
            </wp:positionH>
            <wp:positionV relativeFrom="paragraph">
              <wp:posOffset>344805</wp:posOffset>
            </wp:positionV>
            <wp:extent cx="6694805" cy="4640580"/>
            <wp:effectExtent l="0" t="0" r="10795" b="7620"/>
            <wp:wrapNone/>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15"/>
                    <a:srcRect l="19007" t="29329" r="30369" b="8289"/>
                    <a:stretch>
                      <a:fillRect/>
                    </a:stretch>
                  </pic:blipFill>
                  <pic:spPr>
                    <a:xfrm>
                      <a:off x="0" y="0"/>
                      <a:ext cx="6694805" cy="4640580"/>
                    </a:xfrm>
                    <a:prstGeom prst="rect">
                      <a:avLst/>
                    </a:prstGeom>
                    <a:noFill/>
                    <a:ln w="9525">
                      <a:noFill/>
                    </a:ln>
                  </pic:spPr>
                </pic:pic>
              </a:graphicData>
            </a:graphic>
          </wp:anchor>
        </w:drawing>
      </w:r>
      <w:r>
        <w:rPr>
          <w:rFonts w:hint="default" w:ascii="Times New Roman" w:hAnsi="Times New Roman" w:eastAsia="宋体" w:cs="Times New Roman"/>
          <w:b/>
          <w:bCs/>
          <w:sz w:val="28"/>
          <w:szCs w:val="28"/>
        </w:rPr>
        <w:t>附图三：项目周边环境图</w:t>
      </w:r>
      <w:bookmarkEnd w:id="21"/>
      <w:bookmarkEnd w:id="22"/>
      <w:bookmarkEnd w:id="23"/>
      <w:bookmarkEnd w:id="24"/>
      <w:bookmarkEnd w:id="25"/>
      <w:bookmarkEnd w:id="26"/>
    </w:p>
    <w:p>
      <w:pPr>
        <w:pStyle w:val="2"/>
        <w:ind w:left="0" w:leftChars="0" w:firstLine="0" w:firstLineChars="0"/>
        <w:rPr>
          <w:rFonts w:hint="default" w:ascii="Times New Roman" w:hAnsi="Times New Roman" w:eastAsia="宋体" w:cs="Times New Roman"/>
          <w:b/>
          <w:sz w:val="24"/>
          <w:szCs w:val="24"/>
          <w:lang w:eastAsia="zh-CN"/>
        </w:rPr>
      </w:pPr>
    </w:p>
    <w:p>
      <w:pPr>
        <w:rPr>
          <w:rFonts w:hint="default" w:ascii="Times New Roman" w:hAnsi="Times New Roman" w:eastAsia="宋体" w:cs="Times New Roman"/>
          <w:b/>
          <w:sz w:val="24"/>
          <w:szCs w:val="24"/>
        </w:rPr>
      </w:pPr>
      <w:r>
        <w:rPr>
          <w:sz w:val="24"/>
        </w:rPr>
        <w:pict>
          <v:group id="_x0000_s2275" o:spid="_x0000_s2275" o:spt="203" style="position:absolute;left:0pt;margin-left:210.6pt;margin-top:9.85pt;height:283.1pt;width:343.15pt;z-index:251670528;mso-width-relative:page;mso-height-relative:page;" coordorigin="5935,558347" coordsize="6863,5662">
            <o:lock v:ext="edit" aspectratio="f"/>
            <v:rect id="_x0000_s2270" o:spid="_x0000_s2270" o:spt="1" style="position:absolute;left:9063;top:561590;height:119;width:225;" fillcolor="#FF0000" filled="t" stroked="t" coordsize="21600,21600">
              <v:path/>
              <v:fill on="t" color2="#FFFFFF" focussize="0,0"/>
              <v:stroke color="#FF0000"/>
              <v:imagedata o:title=""/>
              <o:lock v:ext="edit" aspectratio="f"/>
            </v:rect>
            <v:shape id="_x0000_s2271" o:spid="_x0000_s2271" style="position:absolute;left:9910;top:558758;height:2064;width:2888;" fillcolor="#FFFF00" filled="t" stroked="t" coordsize="2888,2064" path="m0,900hal263,325hal600,389hal788,0hal2888,500hal2175,2064hal0,900haxe">
              <v:fill on="t" color2="#FFFFFF" opacity="16384f" focussize="0,0"/>
              <v:stroke color="#FFFF00"/>
              <v:imagedata o:title=""/>
              <o:lock v:ext="edit" aspectratio="f"/>
            </v:shape>
            <v:shape id="_x0000_s2272" o:spid="_x0000_s2272" style="position:absolute;left:6210;top:558347;height:961;width:1425;" fillcolor="#FFFF00" filled="t" stroked="t" coordsize="1425,961" path="m0,936hal125,75hal1425,0hal1213,961hal0,936haxe">
              <v:fill on="t" color2="#FFFFFF" opacity="16384f" focussize="0,0"/>
              <v:stroke color="#FFFF00"/>
              <v:imagedata o:title=""/>
              <o:lock v:ext="edit" aspectratio="f"/>
            </v:shape>
            <v:shape id="_x0000_s2273" o:spid="_x0000_s2273" style="position:absolute;left:5935;top:561938;height:725;width:1000;" fillcolor="#FFFF00" filled="t" stroked="t" coordsize="21600,21600" path="m0,725hal275,0hal1000,175hal900,713hal0,725haxe">
              <v:fill on="t" color2="#FFFFFF" opacity="16384f" focussize="0,0"/>
              <v:stroke color="#FFFF00"/>
              <v:imagedata o:title=""/>
              <o:lock v:ext="edit" aspectratio="f"/>
            </v:shape>
            <v:shape id="_x0000_s2274" o:spid="_x0000_s2274" style="position:absolute;left:6923;top:562747;height:1263;width:1725;" fillcolor="#FFFF00" filled="t" stroked="t" coordsize="1725,1263" path="m1725,0hal1300,1263hal0,1013hal300,38hal1725,0haxe">
              <v:fill on="t" color2="#FFFFFF" opacity="16384f" focussize="0,0"/>
              <v:stroke color="#FFFF00"/>
              <v:imagedata o:title=""/>
              <o:lock v:ext="edit" aspectratio="f"/>
            </v:shape>
          </v:group>
        </w:pict>
      </w:r>
    </w:p>
    <w:p>
      <w:pPr>
        <w:rPr>
          <w:rFonts w:hint="default" w:ascii="Times New Roman" w:hAnsi="Times New Roman" w:eastAsia="宋体" w:cs="Times New Roman"/>
          <w:b/>
          <w:sz w:val="24"/>
          <w:szCs w:val="24"/>
        </w:rPr>
      </w:pPr>
    </w:p>
    <w:p>
      <w:pPr>
        <w:rPr>
          <w:rFonts w:hint="default" w:ascii="Times New Roman" w:hAnsi="Times New Roman" w:eastAsia="宋体" w:cs="Times New Roman"/>
          <w:b/>
          <w:sz w:val="24"/>
          <w:szCs w:val="24"/>
        </w:rPr>
      </w:pPr>
    </w:p>
    <w:p>
      <w:pPr>
        <w:rPr>
          <w:rFonts w:hint="default" w:ascii="Times New Roman" w:hAnsi="Times New Roman" w:eastAsia="宋体" w:cs="Times New Roman"/>
          <w:b/>
          <w:sz w:val="24"/>
          <w:szCs w:val="24"/>
        </w:rPr>
      </w:pPr>
    </w:p>
    <w:p>
      <w:pPr>
        <w:rPr>
          <w:rFonts w:hint="default" w:ascii="Times New Roman" w:hAnsi="Times New Roman" w:eastAsia="宋体" w:cs="Times New Roman"/>
          <w:b/>
          <w:sz w:val="24"/>
          <w:szCs w:val="24"/>
        </w:rPr>
      </w:pPr>
    </w:p>
    <w:p>
      <w:pPr>
        <w:rPr>
          <w:rFonts w:hint="default" w:ascii="Times New Roman" w:hAnsi="Times New Roman" w:eastAsia="宋体" w:cs="Times New Roman"/>
          <w:b/>
          <w:sz w:val="24"/>
          <w:szCs w:val="24"/>
        </w:rPr>
      </w:pPr>
    </w:p>
    <w:p>
      <w:pPr>
        <w:rPr>
          <w:rFonts w:hint="default" w:ascii="Times New Roman" w:hAnsi="Times New Roman" w:eastAsia="宋体" w:cs="Times New Roman"/>
          <w:b/>
          <w:sz w:val="24"/>
          <w:szCs w:val="24"/>
        </w:rPr>
      </w:pPr>
    </w:p>
    <w:p>
      <w:pPr>
        <w:rPr>
          <w:rFonts w:hint="default" w:ascii="Times New Roman" w:hAnsi="Times New Roman" w:eastAsia="宋体" w:cs="Times New Roman"/>
          <w:b/>
          <w:sz w:val="24"/>
          <w:szCs w:val="24"/>
        </w:rPr>
      </w:pPr>
    </w:p>
    <w:p>
      <w:pPr>
        <w:rPr>
          <w:rFonts w:hint="default" w:ascii="Times New Roman" w:hAnsi="Times New Roman" w:eastAsia="宋体" w:cs="Times New Roman"/>
          <w:b/>
          <w:sz w:val="24"/>
          <w:szCs w:val="24"/>
        </w:rPr>
      </w:pPr>
    </w:p>
    <w:p>
      <w:pPr>
        <w:rPr>
          <w:rFonts w:hint="default" w:ascii="Times New Roman" w:hAnsi="Times New Roman" w:eastAsia="宋体" w:cs="Times New Roman"/>
          <w:b/>
          <w:sz w:val="24"/>
          <w:szCs w:val="24"/>
        </w:rPr>
      </w:pPr>
    </w:p>
    <w:p>
      <w:pPr>
        <w:rPr>
          <w:rFonts w:hint="default" w:ascii="Times New Roman" w:hAnsi="Times New Roman" w:eastAsia="宋体" w:cs="Times New Roman"/>
          <w:b/>
          <w:sz w:val="24"/>
          <w:szCs w:val="24"/>
        </w:rPr>
      </w:pPr>
    </w:p>
    <w:p>
      <w:pPr>
        <w:rPr>
          <w:rFonts w:hint="default" w:ascii="Times New Roman" w:hAnsi="Times New Roman" w:eastAsia="宋体" w:cs="Times New Roman"/>
          <w:b/>
          <w:sz w:val="24"/>
          <w:szCs w:val="24"/>
        </w:rPr>
      </w:pPr>
    </w:p>
    <w:p>
      <w:pPr>
        <w:rPr>
          <w:rFonts w:hint="default" w:ascii="Times New Roman" w:hAnsi="Times New Roman" w:eastAsia="宋体" w:cs="Times New Roman"/>
          <w:b/>
          <w:sz w:val="24"/>
          <w:szCs w:val="24"/>
        </w:rPr>
      </w:pPr>
    </w:p>
    <w:p>
      <w:pPr>
        <w:rPr>
          <w:rFonts w:hint="default" w:ascii="Times New Roman" w:hAnsi="Times New Roman" w:eastAsia="宋体" w:cs="Times New Roman"/>
          <w:b/>
          <w:sz w:val="24"/>
          <w:szCs w:val="24"/>
        </w:rPr>
      </w:pPr>
    </w:p>
    <w:p>
      <w:pPr>
        <w:rPr>
          <w:rFonts w:hint="default" w:ascii="Times New Roman" w:hAnsi="Times New Roman" w:eastAsia="宋体" w:cs="Times New Roman"/>
          <w:b/>
          <w:sz w:val="24"/>
          <w:szCs w:val="24"/>
        </w:rPr>
      </w:pPr>
    </w:p>
    <w:p>
      <w:pPr>
        <w:rPr>
          <w:rFonts w:hint="default" w:ascii="Times New Roman" w:hAnsi="Times New Roman" w:eastAsia="宋体" w:cs="Times New Roman"/>
          <w:b/>
          <w:sz w:val="24"/>
          <w:szCs w:val="24"/>
        </w:rPr>
      </w:pPr>
    </w:p>
    <w:p>
      <w:pPr>
        <w:rPr>
          <w:rFonts w:hint="default" w:ascii="Times New Roman" w:hAnsi="Times New Roman" w:eastAsia="宋体" w:cs="Times New Roman"/>
          <w:b/>
          <w:sz w:val="24"/>
          <w:szCs w:val="24"/>
        </w:rPr>
      </w:pPr>
    </w:p>
    <w:p>
      <w:pPr>
        <w:rPr>
          <w:rFonts w:hint="default" w:ascii="Times New Roman" w:hAnsi="Times New Roman" w:eastAsia="宋体" w:cs="Times New Roman"/>
          <w:b/>
          <w:sz w:val="24"/>
          <w:szCs w:val="24"/>
        </w:rPr>
      </w:pPr>
    </w:p>
    <w:p>
      <w:pPr>
        <w:rPr>
          <w:rFonts w:hint="default" w:ascii="Times New Roman" w:hAnsi="Times New Roman" w:eastAsia="宋体" w:cs="Times New Roman"/>
          <w:b/>
          <w:sz w:val="24"/>
          <w:szCs w:val="24"/>
        </w:rPr>
      </w:pPr>
    </w:p>
    <w:p>
      <w:pPr>
        <w:rPr>
          <w:rFonts w:hint="default" w:ascii="Times New Roman" w:hAnsi="Times New Roman" w:eastAsia="宋体" w:cs="Times New Roman"/>
          <w:b/>
          <w:sz w:val="24"/>
          <w:szCs w:val="24"/>
        </w:rPr>
      </w:pPr>
    </w:p>
    <w:p>
      <w:pPr>
        <w:tabs>
          <w:tab w:val="left" w:pos="12786"/>
        </w:tabs>
        <w:jc w:val="lef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ab/>
      </w:r>
    </w:p>
    <w:p>
      <w:pPr>
        <w:rPr>
          <w:rFonts w:hint="default" w:ascii="Times New Roman" w:hAnsi="Times New Roman" w:eastAsia="宋体" w:cs="Times New Roman"/>
        </w:rPr>
        <w:sectPr>
          <w:pgSz w:w="16838" w:h="11906" w:orient="landscape"/>
          <w:pgMar w:top="1800" w:right="1440" w:bottom="1800" w:left="1440" w:header="851" w:footer="992" w:gutter="0"/>
          <w:pgNumType w:fmt="decimal"/>
          <w:cols w:space="425" w:num="1"/>
          <w:docGrid w:type="lines" w:linePitch="312" w:charSpace="0"/>
        </w:sectPr>
      </w:pPr>
    </w:p>
    <w:p>
      <w:pPr>
        <w:spacing w:line="360" w:lineRule="auto"/>
        <w:outlineLvl w:val="0"/>
        <w:rPr>
          <w:rFonts w:hint="default" w:ascii="Times New Roman" w:hAnsi="Times New Roman" w:eastAsia="宋体" w:cs="Times New Roman"/>
          <w:color w:val="FF0000"/>
          <w:sz w:val="24"/>
        </w:rPr>
      </w:pPr>
      <w:bookmarkStart w:id="27" w:name="_Toc12298_WPSOffice_Level1"/>
      <w:bookmarkStart w:id="28" w:name="_Toc32053_WPSOffice_Level1"/>
      <w:bookmarkStart w:id="29" w:name="_Toc11004_WPSOffice_Level1"/>
      <w:bookmarkStart w:id="30" w:name="_Toc5529"/>
      <w:bookmarkStart w:id="31" w:name="_Toc32658"/>
      <w:bookmarkStart w:id="32" w:name="_Toc30290_WPSOffice_Level1"/>
      <w:r>
        <w:rPr>
          <w:rFonts w:hint="default" w:ascii="Times New Roman" w:hAnsi="Times New Roman" w:eastAsia="宋体" w:cs="Times New Roman"/>
          <w:b/>
          <w:bCs/>
          <w:sz w:val="28"/>
          <w:szCs w:val="28"/>
        </w:rPr>
        <w:t>附图四</w:t>
      </w:r>
      <w:r>
        <w:rPr>
          <w:rFonts w:hint="default" w:ascii="Times New Roman" w:hAnsi="Times New Roman" w:eastAsia="宋体" w:cs="Times New Roman"/>
          <w:b/>
          <w:bCs/>
          <w:color w:val="auto"/>
          <w:sz w:val="28"/>
          <w:szCs w:val="28"/>
        </w:rPr>
        <w:t>：现场照片</w:t>
      </w:r>
      <w:bookmarkEnd w:id="27"/>
      <w:bookmarkEnd w:id="28"/>
      <w:bookmarkEnd w:id="29"/>
      <w:bookmarkEnd w:id="30"/>
      <w:bookmarkEnd w:id="31"/>
      <w:bookmarkEnd w:id="32"/>
    </w:p>
    <w:tbl>
      <w:tblPr>
        <w:tblStyle w:val="2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6"/>
        <w:gridCol w:w="4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6" w:hRule="atLeast"/>
          <w:jc w:val="center"/>
        </w:trPr>
        <w:tc>
          <w:tcPr>
            <w:tcW w:w="4346" w:type="dxa"/>
            <w:vAlign w:val="center"/>
          </w:tcPr>
          <w:p>
            <w:pPr>
              <w:jc w:val="center"/>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drawing>
                <wp:inline distT="0" distB="0" distL="114300" distR="114300">
                  <wp:extent cx="1656080" cy="2207895"/>
                  <wp:effectExtent l="0" t="0" r="1270" b="1905"/>
                  <wp:docPr id="40" name="图片 40" descr="成品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成品罐"/>
                          <pic:cNvPicPr>
                            <a:picLocks noChangeAspect="1"/>
                          </pic:cNvPicPr>
                        </pic:nvPicPr>
                        <pic:blipFill>
                          <a:blip r:embed="rId16"/>
                          <a:stretch>
                            <a:fillRect/>
                          </a:stretch>
                        </pic:blipFill>
                        <pic:spPr>
                          <a:xfrm>
                            <a:off x="0" y="0"/>
                            <a:ext cx="1656080" cy="2207895"/>
                          </a:xfrm>
                          <a:prstGeom prst="rect">
                            <a:avLst/>
                          </a:prstGeom>
                        </pic:spPr>
                      </pic:pic>
                    </a:graphicData>
                  </a:graphic>
                </wp:inline>
              </w:drawing>
            </w:r>
          </w:p>
        </w:tc>
        <w:tc>
          <w:tcPr>
            <w:tcW w:w="4176" w:type="dxa"/>
            <w:vAlign w:val="center"/>
          </w:tcPr>
          <w:p>
            <w:pPr>
              <w:jc w:val="center"/>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drawing>
                <wp:inline distT="0" distB="0" distL="114300" distR="114300">
                  <wp:extent cx="1701800" cy="2268855"/>
                  <wp:effectExtent l="0" t="0" r="12700" b="17145"/>
                  <wp:docPr id="41" name="图片 41" descr="生产车间排气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生产车间排气筒"/>
                          <pic:cNvPicPr>
                            <a:picLocks noChangeAspect="1"/>
                          </pic:cNvPicPr>
                        </pic:nvPicPr>
                        <pic:blipFill>
                          <a:blip r:embed="rId17"/>
                          <a:stretch>
                            <a:fillRect/>
                          </a:stretch>
                        </pic:blipFill>
                        <pic:spPr>
                          <a:xfrm>
                            <a:off x="0" y="0"/>
                            <a:ext cx="1701800" cy="22688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4346" w:type="dxa"/>
            <w:vAlign w:val="center"/>
          </w:tcPr>
          <w:p>
            <w:pPr>
              <w:jc w:val="center"/>
              <w:rPr>
                <w:rFonts w:hint="default" w:ascii="Times New Roman" w:hAnsi="Times New Roman" w:eastAsia="宋体" w:cs="Times New Roman"/>
                <w:b/>
                <w:sz w:val="21"/>
                <w:szCs w:val="21"/>
                <w:lang w:eastAsia="zh-CN"/>
              </w:rPr>
            </w:pPr>
            <w:r>
              <w:rPr>
                <w:rFonts w:hint="eastAsia" w:ascii="Times New Roman" w:hAnsi="Times New Roman" w:eastAsia="宋体" w:cs="Times New Roman"/>
                <w:b/>
                <w:sz w:val="21"/>
                <w:szCs w:val="21"/>
                <w:lang w:eastAsia="zh-CN"/>
              </w:rPr>
              <w:t>成品罐区</w:t>
            </w:r>
          </w:p>
        </w:tc>
        <w:tc>
          <w:tcPr>
            <w:tcW w:w="4176" w:type="dxa"/>
            <w:vAlign w:val="center"/>
          </w:tcPr>
          <w:p>
            <w:pPr>
              <w:jc w:val="center"/>
              <w:rPr>
                <w:rFonts w:hint="default" w:ascii="Times New Roman" w:hAnsi="Times New Roman" w:eastAsia="宋体" w:cs="Times New Roman"/>
                <w:b/>
                <w:sz w:val="21"/>
                <w:szCs w:val="21"/>
                <w:lang w:eastAsia="zh-CN"/>
              </w:rPr>
            </w:pPr>
            <w:r>
              <w:rPr>
                <w:rFonts w:hint="eastAsia" w:ascii="Times New Roman" w:hAnsi="Times New Roman" w:eastAsia="宋体" w:cs="Times New Roman"/>
                <w:b/>
                <w:sz w:val="21"/>
                <w:szCs w:val="21"/>
                <w:lang w:eastAsia="zh-CN"/>
              </w:rPr>
              <w:t>乳化区（</w:t>
            </w:r>
            <w:r>
              <w:rPr>
                <w:rFonts w:hint="eastAsia" w:ascii="Times New Roman" w:hAnsi="Times New Roman" w:eastAsia="宋体" w:cs="Times New Roman"/>
                <w:b/>
                <w:sz w:val="21"/>
                <w:szCs w:val="21"/>
                <w:lang w:val="en-US" w:eastAsia="zh-CN"/>
              </w:rPr>
              <w:t>1#</w:t>
            </w:r>
            <w:r>
              <w:rPr>
                <w:rFonts w:hint="eastAsia" w:ascii="Times New Roman" w:hAnsi="Times New Roman" w:eastAsia="宋体" w:cs="Times New Roman"/>
                <w:b/>
                <w:sz w:val="21"/>
                <w:szCs w:val="21"/>
                <w:lang w:eastAsia="zh-CN"/>
              </w:rP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346" w:type="dxa"/>
            <w:vAlign w:val="center"/>
          </w:tcPr>
          <w:p>
            <w:pPr>
              <w:jc w:val="center"/>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drawing>
                <wp:inline distT="0" distB="0" distL="114300" distR="114300">
                  <wp:extent cx="2574925" cy="1931035"/>
                  <wp:effectExtent l="0" t="0" r="15875" b="12065"/>
                  <wp:docPr id="42" name="图片 42" descr="盐酸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盐酸罐"/>
                          <pic:cNvPicPr>
                            <a:picLocks noChangeAspect="1"/>
                          </pic:cNvPicPr>
                        </pic:nvPicPr>
                        <pic:blipFill>
                          <a:blip r:embed="rId18"/>
                          <a:stretch>
                            <a:fillRect/>
                          </a:stretch>
                        </pic:blipFill>
                        <pic:spPr>
                          <a:xfrm>
                            <a:off x="0" y="0"/>
                            <a:ext cx="2574925" cy="1931035"/>
                          </a:xfrm>
                          <a:prstGeom prst="rect">
                            <a:avLst/>
                          </a:prstGeom>
                        </pic:spPr>
                      </pic:pic>
                    </a:graphicData>
                  </a:graphic>
                </wp:inline>
              </w:drawing>
            </w:r>
          </w:p>
        </w:tc>
        <w:tc>
          <w:tcPr>
            <w:tcW w:w="4176" w:type="dxa"/>
            <w:vAlign w:val="center"/>
          </w:tcPr>
          <w:p>
            <w:pPr>
              <w:widowControl/>
              <w:jc w:val="center"/>
              <w:textAlignment w:val="baseline"/>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drawing>
                <wp:inline distT="0" distB="0" distL="114300" distR="114300">
                  <wp:extent cx="1720215" cy="2293620"/>
                  <wp:effectExtent l="0" t="0" r="13335" b="11430"/>
                  <wp:docPr id="43" name="图片 43" descr="压滤车间排气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压滤车间排气筒"/>
                          <pic:cNvPicPr>
                            <a:picLocks noChangeAspect="1"/>
                          </pic:cNvPicPr>
                        </pic:nvPicPr>
                        <pic:blipFill>
                          <a:blip r:embed="rId19"/>
                          <a:stretch>
                            <a:fillRect/>
                          </a:stretch>
                        </pic:blipFill>
                        <pic:spPr>
                          <a:xfrm>
                            <a:off x="0" y="0"/>
                            <a:ext cx="1720215" cy="2293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4346" w:type="dxa"/>
            <w:vAlign w:val="center"/>
          </w:tcPr>
          <w:p>
            <w:pPr>
              <w:widowControl/>
              <w:jc w:val="center"/>
              <w:textAlignment w:val="baseline"/>
              <w:rPr>
                <w:rFonts w:hint="default" w:ascii="Times New Roman" w:hAnsi="Times New Roman" w:eastAsia="宋体" w:cs="Times New Roman"/>
                <w:b/>
                <w:sz w:val="21"/>
                <w:szCs w:val="21"/>
                <w:lang w:eastAsia="zh-CN"/>
              </w:rPr>
            </w:pPr>
            <w:r>
              <w:rPr>
                <w:rFonts w:hint="eastAsia" w:ascii="Times New Roman" w:hAnsi="Times New Roman" w:eastAsia="宋体" w:cs="Times New Roman"/>
                <w:b/>
                <w:sz w:val="21"/>
                <w:szCs w:val="21"/>
                <w:lang w:eastAsia="zh-CN"/>
              </w:rPr>
              <w:t>盐酸罐区</w:t>
            </w:r>
          </w:p>
        </w:tc>
        <w:tc>
          <w:tcPr>
            <w:tcW w:w="4176" w:type="dxa"/>
            <w:vAlign w:val="center"/>
          </w:tcPr>
          <w:p>
            <w:pPr>
              <w:jc w:val="center"/>
              <w:rPr>
                <w:rFonts w:hint="default" w:ascii="Times New Roman" w:hAnsi="Times New Roman" w:eastAsia="宋体" w:cs="Times New Roman"/>
                <w:b/>
                <w:sz w:val="21"/>
                <w:szCs w:val="21"/>
                <w:lang w:eastAsia="zh-CN"/>
              </w:rPr>
            </w:pPr>
            <w:r>
              <w:rPr>
                <w:rFonts w:hint="eastAsia" w:ascii="Times New Roman" w:hAnsi="Times New Roman" w:eastAsia="宋体" w:cs="Times New Roman"/>
                <w:b/>
                <w:sz w:val="21"/>
                <w:szCs w:val="21"/>
                <w:lang w:eastAsia="zh-CN"/>
              </w:rPr>
              <w:t>板框区（</w:t>
            </w:r>
            <w:r>
              <w:rPr>
                <w:rFonts w:hint="eastAsia" w:ascii="Times New Roman" w:hAnsi="Times New Roman" w:eastAsia="宋体" w:cs="Times New Roman"/>
                <w:b/>
                <w:sz w:val="21"/>
                <w:szCs w:val="21"/>
                <w:lang w:val="en-US" w:eastAsia="zh-CN"/>
              </w:rPr>
              <w:t>2#</w:t>
            </w:r>
            <w:r>
              <w:rPr>
                <w:rFonts w:hint="eastAsia" w:ascii="Times New Roman" w:hAnsi="Times New Roman" w:eastAsia="宋体" w:cs="Times New Roman"/>
                <w:b/>
                <w:sz w:val="21"/>
                <w:szCs w:val="21"/>
                <w:lang w:eastAsia="zh-CN"/>
              </w:rP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4346" w:type="dxa"/>
            <w:vAlign w:val="center"/>
          </w:tcPr>
          <w:p>
            <w:pPr>
              <w:widowControl/>
              <w:jc w:val="center"/>
              <w:textAlignment w:val="baseline"/>
              <w:rPr>
                <w:rFonts w:hint="eastAsia" w:ascii="Times New Roman" w:hAnsi="Times New Roman" w:eastAsia="宋体" w:cs="Times New Roman"/>
                <w:b/>
                <w:sz w:val="21"/>
                <w:szCs w:val="21"/>
                <w:lang w:eastAsia="zh-CN"/>
              </w:rPr>
            </w:pPr>
            <w:r>
              <w:rPr>
                <w:rFonts w:hint="eastAsia" w:ascii="Times New Roman" w:hAnsi="Times New Roman" w:eastAsia="宋体" w:cs="Times New Roman"/>
                <w:b/>
                <w:sz w:val="21"/>
                <w:szCs w:val="21"/>
                <w:lang w:eastAsia="zh-CN"/>
              </w:rPr>
              <w:drawing>
                <wp:inline distT="0" distB="0" distL="114300" distR="114300">
                  <wp:extent cx="2574925" cy="1931035"/>
                  <wp:effectExtent l="0" t="0" r="15875" b="12065"/>
                  <wp:docPr id="44" name="图片 44" descr="生产车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生产车间"/>
                          <pic:cNvPicPr>
                            <a:picLocks noChangeAspect="1"/>
                          </pic:cNvPicPr>
                        </pic:nvPicPr>
                        <pic:blipFill>
                          <a:blip r:embed="rId20"/>
                          <a:stretch>
                            <a:fillRect/>
                          </a:stretch>
                        </pic:blipFill>
                        <pic:spPr>
                          <a:xfrm>
                            <a:off x="0" y="0"/>
                            <a:ext cx="2574925" cy="1931035"/>
                          </a:xfrm>
                          <a:prstGeom prst="rect">
                            <a:avLst/>
                          </a:prstGeom>
                        </pic:spPr>
                      </pic:pic>
                    </a:graphicData>
                  </a:graphic>
                </wp:inline>
              </w:drawing>
            </w:r>
          </w:p>
        </w:tc>
        <w:tc>
          <w:tcPr>
            <w:tcW w:w="4176" w:type="dxa"/>
            <w:vAlign w:val="center"/>
          </w:tcPr>
          <w:p>
            <w:pPr>
              <w:jc w:val="center"/>
              <w:rPr>
                <w:rFonts w:hint="eastAsia" w:ascii="Times New Roman" w:hAnsi="Times New Roman" w:eastAsia="宋体" w:cs="Times New Roman"/>
                <w:b/>
                <w:sz w:val="21"/>
                <w:szCs w:val="21"/>
                <w:lang w:eastAsia="zh-CN"/>
              </w:rPr>
            </w:pPr>
            <w:r>
              <w:rPr>
                <w:rFonts w:hint="eastAsia" w:ascii="Times New Roman" w:hAnsi="Times New Roman" w:eastAsia="宋体" w:cs="Times New Roman"/>
                <w:b/>
                <w:sz w:val="21"/>
                <w:szCs w:val="21"/>
                <w:lang w:eastAsia="zh-CN"/>
              </w:rPr>
              <w:drawing>
                <wp:inline distT="0" distB="0" distL="114300" distR="114300">
                  <wp:extent cx="2457450" cy="1843405"/>
                  <wp:effectExtent l="0" t="0" r="0" b="4445"/>
                  <wp:docPr id="45" name="图片 45" descr="压滤车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压滤车间"/>
                          <pic:cNvPicPr>
                            <a:picLocks noChangeAspect="1"/>
                          </pic:cNvPicPr>
                        </pic:nvPicPr>
                        <pic:blipFill>
                          <a:blip r:embed="rId21"/>
                          <a:stretch>
                            <a:fillRect/>
                          </a:stretch>
                        </pic:blipFill>
                        <pic:spPr>
                          <a:xfrm>
                            <a:off x="0" y="0"/>
                            <a:ext cx="2457450" cy="18434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4346" w:type="dxa"/>
            <w:vAlign w:val="center"/>
          </w:tcPr>
          <w:p>
            <w:pPr>
              <w:widowControl/>
              <w:jc w:val="center"/>
              <w:textAlignment w:val="baseline"/>
              <w:rPr>
                <w:rFonts w:hint="eastAsia" w:ascii="Times New Roman" w:hAnsi="Times New Roman" w:eastAsia="宋体" w:cs="Times New Roman"/>
                <w:b/>
                <w:sz w:val="21"/>
                <w:szCs w:val="21"/>
                <w:lang w:eastAsia="zh-CN"/>
              </w:rPr>
            </w:pPr>
            <w:r>
              <w:rPr>
                <w:rFonts w:hint="eastAsia" w:ascii="Times New Roman" w:hAnsi="Times New Roman" w:eastAsia="宋体" w:cs="Times New Roman"/>
                <w:b/>
                <w:sz w:val="21"/>
                <w:szCs w:val="21"/>
                <w:lang w:eastAsia="zh-CN"/>
              </w:rPr>
              <w:t>乳化区及管道</w:t>
            </w:r>
          </w:p>
        </w:tc>
        <w:tc>
          <w:tcPr>
            <w:tcW w:w="4176" w:type="dxa"/>
            <w:vAlign w:val="center"/>
          </w:tcPr>
          <w:p>
            <w:pPr>
              <w:jc w:val="center"/>
              <w:rPr>
                <w:rFonts w:hint="eastAsia" w:ascii="Times New Roman" w:hAnsi="Times New Roman" w:eastAsia="宋体" w:cs="Times New Roman"/>
                <w:b/>
                <w:sz w:val="21"/>
                <w:szCs w:val="21"/>
                <w:lang w:eastAsia="zh-CN"/>
              </w:rPr>
            </w:pPr>
            <w:r>
              <w:rPr>
                <w:rFonts w:hint="eastAsia" w:ascii="Times New Roman" w:hAnsi="Times New Roman" w:eastAsia="宋体" w:cs="Times New Roman"/>
                <w:b/>
                <w:sz w:val="21"/>
                <w:szCs w:val="21"/>
                <w:lang w:eastAsia="zh-CN"/>
              </w:rPr>
              <w:t>板框区及管道</w:t>
            </w:r>
          </w:p>
        </w:tc>
      </w:tr>
    </w:tbl>
    <w:p>
      <w:pPr>
        <w:spacing w:line="360" w:lineRule="auto"/>
        <w:rPr>
          <w:rFonts w:hint="default" w:ascii="Times New Roman" w:hAnsi="Times New Roman" w:eastAsia="宋体" w:cs="Times New Roman"/>
          <w:b/>
          <w:bCs/>
          <w:sz w:val="28"/>
          <w:szCs w:val="28"/>
        </w:rPr>
        <w:sectPr>
          <w:pgSz w:w="11906" w:h="16838"/>
          <w:pgMar w:top="1440" w:right="1800" w:bottom="1440" w:left="1800" w:header="851" w:footer="992" w:gutter="0"/>
          <w:pgNumType w:fmt="decimal"/>
          <w:cols w:space="425" w:num="1"/>
          <w:docGrid w:type="lines" w:linePitch="312" w:charSpace="0"/>
        </w:sectPr>
      </w:pPr>
      <w:bookmarkStart w:id="33" w:name="_Toc29137_WPSOffice_Level1"/>
      <w:bookmarkEnd w:id="33"/>
      <w:bookmarkStart w:id="34" w:name="_Toc9388"/>
      <w:bookmarkEnd w:id="34"/>
      <w:bookmarkStart w:id="35" w:name="_Toc23739_WPSOffice_Level1"/>
      <w:bookmarkEnd w:id="35"/>
      <w:bookmarkStart w:id="36" w:name="_Toc8710_WPSOffice_Level1"/>
      <w:bookmarkEnd w:id="36"/>
      <w:bookmarkStart w:id="37" w:name="_Toc21510_WPSOffice_Level1"/>
      <w:bookmarkEnd w:id="37"/>
    </w:p>
    <w:p>
      <w:pPr>
        <w:spacing w:line="360" w:lineRule="auto"/>
        <w:ind w:firstLine="0"/>
        <w:outlineLvl w:val="0"/>
        <w:rPr>
          <w:rFonts w:hint="default" w:ascii="Times New Roman" w:hAnsi="Times New Roman" w:eastAsia="宋体" w:cs="Times New Roman"/>
          <w:b/>
          <w:bCs/>
          <w:kern w:val="2"/>
          <w:sz w:val="28"/>
          <w:szCs w:val="28"/>
          <w:lang w:eastAsia="zh-CN"/>
        </w:rPr>
      </w:pPr>
      <w:bookmarkStart w:id="38" w:name="_Toc24775_WPSOffice_Level1"/>
      <w:bookmarkStart w:id="39" w:name="_Toc18892_WPSOffice_Level1"/>
      <w:bookmarkStart w:id="40" w:name="_Toc25469"/>
      <w:bookmarkStart w:id="41" w:name="_Toc11032_WPSOffice_Level1"/>
      <w:bookmarkStart w:id="42" w:name="_Toc26312_WPSOffice_Level1"/>
      <w:bookmarkStart w:id="43" w:name="_Toc8284"/>
      <w:r>
        <w:rPr>
          <w:rFonts w:hint="default" w:ascii="Times New Roman" w:hAnsi="Times New Roman" w:eastAsia="宋体" w:cs="Times New Roman"/>
          <w:b/>
          <w:bCs/>
          <w:kern w:val="2"/>
          <w:sz w:val="28"/>
          <w:szCs w:val="28"/>
        </w:rPr>
        <w:t>附件1：</w:t>
      </w:r>
      <w:r>
        <w:rPr>
          <w:rFonts w:hint="default" w:ascii="Times New Roman" w:hAnsi="Times New Roman" w:eastAsia="宋体" w:cs="Times New Roman"/>
          <w:b/>
          <w:bCs/>
          <w:kern w:val="2"/>
          <w:sz w:val="28"/>
          <w:szCs w:val="28"/>
          <w:lang w:val="en-US" w:eastAsia="zh-CN"/>
        </w:rPr>
        <w:t>项目</w:t>
      </w:r>
      <w:r>
        <w:rPr>
          <w:rFonts w:hint="default" w:ascii="Times New Roman" w:hAnsi="Times New Roman" w:eastAsia="宋体" w:cs="Times New Roman"/>
          <w:b/>
          <w:bCs/>
          <w:kern w:val="2"/>
          <w:sz w:val="28"/>
          <w:szCs w:val="28"/>
        </w:rPr>
        <w:t>竣工环境保护验收监测委托</w:t>
      </w:r>
      <w:r>
        <w:rPr>
          <w:rFonts w:hint="default" w:ascii="Times New Roman" w:hAnsi="Times New Roman" w:eastAsia="宋体" w:cs="Times New Roman"/>
          <w:b/>
          <w:bCs/>
          <w:kern w:val="2"/>
          <w:sz w:val="28"/>
          <w:szCs w:val="28"/>
          <w:lang w:eastAsia="zh-CN"/>
        </w:rPr>
        <w:t>涵</w:t>
      </w:r>
      <w:bookmarkEnd w:id="38"/>
      <w:bookmarkEnd w:id="39"/>
      <w:bookmarkEnd w:id="40"/>
      <w:bookmarkEnd w:id="41"/>
      <w:bookmarkEnd w:id="42"/>
      <w:bookmarkEnd w:id="43"/>
    </w:p>
    <w:p>
      <w:pPr>
        <w:jc w:val="right"/>
        <w:rPr>
          <w:rFonts w:hint="eastAsia" w:ascii="Times New Roman" w:hAnsi="Times New Roman" w:eastAsia="宋体" w:cs="Times New Roman"/>
          <w:b/>
          <w:bCs/>
          <w:sz w:val="28"/>
          <w:szCs w:val="28"/>
          <w:lang w:eastAsia="zh-CN"/>
        </w:rPr>
      </w:pPr>
      <w:r>
        <w:rPr>
          <w:rFonts w:hint="eastAsia" w:ascii="Times New Roman" w:hAnsi="Times New Roman" w:eastAsia="宋体" w:cs="Times New Roman"/>
          <w:b/>
          <w:bCs/>
          <w:sz w:val="28"/>
          <w:szCs w:val="28"/>
          <w:lang w:eastAsia="zh-CN"/>
        </w:rPr>
        <w:drawing>
          <wp:inline distT="0" distB="0" distL="114300" distR="114300">
            <wp:extent cx="5266055" cy="7021830"/>
            <wp:effectExtent l="0" t="0" r="10795" b="7620"/>
            <wp:docPr id="1" name="图片 1"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委托书"/>
                    <pic:cNvPicPr>
                      <a:picLocks noChangeAspect="1"/>
                    </pic:cNvPicPr>
                  </pic:nvPicPr>
                  <pic:blipFill>
                    <a:blip r:embed="rId22"/>
                    <a:stretch>
                      <a:fillRect/>
                    </a:stretch>
                  </pic:blipFill>
                  <pic:spPr>
                    <a:xfrm>
                      <a:off x="0" y="0"/>
                      <a:ext cx="5266055" cy="7021830"/>
                    </a:xfrm>
                    <a:prstGeom prst="rect">
                      <a:avLst/>
                    </a:prstGeom>
                  </pic:spPr>
                </pic:pic>
              </a:graphicData>
            </a:graphic>
          </wp:inline>
        </w:drawing>
      </w:r>
    </w:p>
    <w:p>
      <w:pPr>
        <w:pStyle w:val="2"/>
        <w:rPr>
          <w:rFonts w:hint="default" w:ascii="Times New Roman" w:hAnsi="Times New Roman" w:eastAsia="宋体" w:cs="Times New Roman"/>
          <w:b/>
          <w:bCs/>
          <w:kern w:val="2"/>
          <w:sz w:val="24"/>
          <w:szCs w:val="24"/>
          <w:lang w:eastAsia="zh-CN"/>
        </w:rPr>
        <w:sectPr>
          <w:pgSz w:w="11906" w:h="16838"/>
          <w:pgMar w:top="1440" w:right="1800" w:bottom="1440" w:left="1800" w:header="851" w:footer="992" w:gutter="0"/>
          <w:pgNumType w:fmt="decimal"/>
          <w:cols w:space="425" w:num="1"/>
          <w:docGrid w:type="lines" w:linePitch="312" w:charSpace="0"/>
        </w:sectPr>
      </w:pPr>
    </w:p>
    <w:p>
      <w:pPr>
        <w:spacing w:line="360" w:lineRule="auto"/>
        <w:ind w:firstLine="0"/>
        <w:outlineLvl w:val="0"/>
        <w:rPr>
          <w:rFonts w:hint="default" w:ascii="Times New Roman" w:hAnsi="Times New Roman" w:eastAsia="宋体" w:cs="Times New Roman"/>
          <w:b/>
          <w:bCs/>
          <w:kern w:val="2"/>
          <w:sz w:val="28"/>
          <w:szCs w:val="28"/>
        </w:rPr>
      </w:pPr>
      <w:bookmarkStart w:id="44" w:name="_Toc5648"/>
      <w:r>
        <w:rPr>
          <w:rFonts w:hint="default" w:ascii="Times New Roman" w:hAnsi="Times New Roman" w:eastAsia="宋体" w:cs="Times New Roman"/>
          <w:b/>
          <w:bCs/>
          <w:kern w:val="2"/>
          <w:sz w:val="28"/>
          <w:szCs w:val="28"/>
        </w:rPr>
        <w:t>附件2：环评结论</w:t>
      </w:r>
      <w:r>
        <w:rPr>
          <w:rFonts w:hint="default" w:ascii="Times New Roman" w:hAnsi="Times New Roman" w:eastAsia="宋体" w:cs="Times New Roman"/>
          <w:b/>
          <w:bCs/>
          <w:kern w:val="2"/>
          <w:sz w:val="28"/>
          <w:szCs w:val="28"/>
          <w:lang w:eastAsia="zh-CN"/>
        </w:rPr>
        <w:t>与</w:t>
      </w:r>
      <w:r>
        <w:rPr>
          <w:rFonts w:hint="default" w:ascii="Times New Roman" w:hAnsi="Times New Roman" w:eastAsia="宋体" w:cs="Times New Roman"/>
          <w:b/>
          <w:bCs/>
          <w:kern w:val="2"/>
          <w:sz w:val="28"/>
          <w:szCs w:val="28"/>
        </w:rPr>
        <w:t>建议</w:t>
      </w:r>
      <w:bookmarkEnd w:id="44"/>
    </w:p>
    <w:p>
      <w:pPr>
        <w:pStyle w:val="2"/>
        <w:ind w:left="0" w:leftChars="0" w:firstLine="0" w:firstLineChars="0"/>
        <w:rPr>
          <w:rFonts w:hint="default" w:ascii="Times New Roman" w:hAnsi="Times New Roman" w:eastAsia="宋体" w:cs="Times New Roman"/>
          <w:b/>
          <w:bCs/>
          <w:kern w:val="2"/>
          <w:sz w:val="24"/>
          <w:szCs w:val="24"/>
          <w:lang w:eastAsia="zh-CN"/>
        </w:rPr>
      </w:pPr>
      <w:r>
        <w:drawing>
          <wp:inline distT="0" distB="0" distL="114300" distR="114300">
            <wp:extent cx="5311140" cy="7828915"/>
            <wp:effectExtent l="0" t="0" r="3810" b="635"/>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23"/>
                    <a:stretch>
                      <a:fillRect/>
                    </a:stretch>
                  </pic:blipFill>
                  <pic:spPr>
                    <a:xfrm>
                      <a:off x="0" y="0"/>
                      <a:ext cx="5311140" cy="7828915"/>
                    </a:xfrm>
                    <a:prstGeom prst="rect">
                      <a:avLst/>
                    </a:prstGeom>
                    <a:noFill/>
                    <a:ln w="9525">
                      <a:noFill/>
                    </a:ln>
                  </pic:spPr>
                </pic:pic>
              </a:graphicData>
            </a:graphic>
          </wp:inline>
        </w:drawing>
      </w:r>
    </w:p>
    <w:p>
      <w:pPr>
        <w:pStyle w:val="2"/>
        <w:ind w:left="0" w:leftChars="0" w:firstLine="0" w:firstLineChars="0"/>
        <w:rPr>
          <w:rFonts w:hint="default" w:ascii="Times New Roman" w:hAnsi="Times New Roman" w:eastAsia="宋体" w:cs="Times New Roman"/>
          <w:b/>
          <w:bCs/>
          <w:kern w:val="2"/>
          <w:sz w:val="24"/>
          <w:szCs w:val="24"/>
          <w:lang w:eastAsia="zh-CN"/>
        </w:rPr>
      </w:pPr>
    </w:p>
    <w:p>
      <w:pPr>
        <w:pStyle w:val="2"/>
        <w:ind w:left="0" w:leftChars="0" w:firstLine="0" w:firstLineChars="0"/>
        <w:rPr>
          <w:rFonts w:hint="default" w:ascii="Times New Roman" w:hAnsi="Times New Roman" w:eastAsia="宋体" w:cs="Times New Roman"/>
          <w:b/>
          <w:bCs/>
          <w:kern w:val="2"/>
          <w:sz w:val="24"/>
          <w:szCs w:val="24"/>
          <w:lang w:eastAsia="zh-CN"/>
        </w:rPr>
      </w:pPr>
      <w:r>
        <w:drawing>
          <wp:inline distT="0" distB="0" distL="114300" distR="114300">
            <wp:extent cx="5358130" cy="7905115"/>
            <wp:effectExtent l="0" t="0" r="13970" b="635"/>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24"/>
                    <a:stretch>
                      <a:fillRect/>
                    </a:stretch>
                  </pic:blipFill>
                  <pic:spPr>
                    <a:xfrm>
                      <a:off x="0" y="0"/>
                      <a:ext cx="5358130" cy="7905115"/>
                    </a:xfrm>
                    <a:prstGeom prst="rect">
                      <a:avLst/>
                    </a:prstGeom>
                    <a:noFill/>
                    <a:ln w="9525">
                      <a:noFill/>
                    </a:ln>
                  </pic:spPr>
                </pic:pic>
              </a:graphicData>
            </a:graphic>
          </wp:inline>
        </w:drawing>
      </w:r>
    </w:p>
    <w:p>
      <w:pPr>
        <w:pStyle w:val="2"/>
        <w:ind w:left="0" w:leftChars="0" w:firstLine="0" w:firstLineChars="0"/>
        <w:rPr>
          <w:rFonts w:hint="default" w:ascii="Times New Roman" w:hAnsi="Times New Roman" w:eastAsia="宋体" w:cs="Times New Roman"/>
          <w:b/>
          <w:bCs/>
          <w:kern w:val="2"/>
          <w:sz w:val="24"/>
          <w:szCs w:val="24"/>
          <w:lang w:eastAsia="zh-CN"/>
        </w:rPr>
      </w:pPr>
    </w:p>
    <w:p>
      <w:pPr>
        <w:pStyle w:val="2"/>
        <w:ind w:left="0" w:leftChars="0" w:firstLine="0" w:firstLineChars="0"/>
        <w:rPr>
          <w:rFonts w:hint="default" w:ascii="Times New Roman" w:hAnsi="Times New Roman" w:eastAsia="宋体" w:cs="Times New Roman"/>
          <w:b/>
          <w:bCs/>
          <w:kern w:val="2"/>
          <w:sz w:val="24"/>
          <w:szCs w:val="24"/>
          <w:lang w:eastAsia="zh-CN"/>
        </w:rPr>
      </w:pPr>
    </w:p>
    <w:p>
      <w:pPr>
        <w:pStyle w:val="2"/>
        <w:ind w:left="0" w:leftChars="0" w:firstLine="0" w:firstLineChars="0"/>
        <w:rPr>
          <w:rFonts w:hint="default" w:ascii="Times New Roman" w:hAnsi="Times New Roman" w:eastAsia="宋体" w:cs="Times New Roman"/>
          <w:b/>
          <w:bCs/>
          <w:kern w:val="2"/>
          <w:sz w:val="24"/>
          <w:szCs w:val="24"/>
          <w:lang w:eastAsia="zh-CN"/>
        </w:rPr>
      </w:pPr>
    </w:p>
    <w:p>
      <w:pPr>
        <w:pStyle w:val="2"/>
        <w:ind w:left="0" w:leftChars="0" w:firstLine="0" w:firstLineChars="0"/>
        <w:rPr>
          <w:rFonts w:hint="default" w:ascii="Times New Roman" w:hAnsi="Times New Roman" w:eastAsia="宋体" w:cs="Times New Roman"/>
          <w:b/>
          <w:bCs/>
          <w:kern w:val="2"/>
          <w:sz w:val="24"/>
          <w:szCs w:val="24"/>
          <w:lang w:eastAsia="zh-CN"/>
        </w:rPr>
      </w:pPr>
      <w:r>
        <w:drawing>
          <wp:inline distT="0" distB="0" distL="114300" distR="114300">
            <wp:extent cx="5269865" cy="7457440"/>
            <wp:effectExtent l="0" t="0" r="6985" b="10160"/>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pic:cNvPicPr>
                      <a:picLocks noChangeAspect="1"/>
                    </pic:cNvPicPr>
                  </pic:nvPicPr>
                  <pic:blipFill>
                    <a:blip r:embed="rId25"/>
                    <a:stretch>
                      <a:fillRect/>
                    </a:stretch>
                  </pic:blipFill>
                  <pic:spPr>
                    <a:xfrm>
                      <a:off x="0" y="0"/>
                      <a:ext cx="5269865" cy="7457440"/>
                    </a:xfrm>
                    <a:prstGeom prst="rect">
                      <a:avLst/>
                    </a:prstGeom>
                    <a:noFill/>
                    <a:ln w="9525">
                      <a:noFill/>
                    </a:ln>
                  </pic:spPr>
                </pic:pic>
              </a:graphicData>
            </a:graphic>
          </wp:inline>
        </w:drawing>
      </w:r>
    </w:p>
    <w:p>
      <w:pPr>
        <w:pStyle w:val="2"/>
        <w:ind w:left="0" w:leftChars="0" w:firstLine="0" w:firstLineChars="0"/>
        <w:rPr>
          <w:rFonts w:hint="default" w:ascii="Times New Roman" w:hAnsi="Times New Roman" w:eastAsia="宋体" w:cs="Times New Roman"/>
          <w:b/>
          <w:bCs/>
          <w:kern w:val="2"/>
          <w:sz w:val="24"/>
          <w:szCs w:val="24"/>
          <w:lang w:eastAsia="zh-CN"/>
        </w:rPr>
      </w:pPr>
    </w:p>
    <w:p>
      <w:pPr>
        <w:pStyle w:val="2"/>
        <w:ind w:left="0" w:leftChars="0" w:firstLine="0" w:firstLineChars="0"/>
        <w:rPr>
          <w:rFonts w:hint="default" w:ascii="Times New Roman" w:hAnsi="Times New Roman" w:eastAsia="宋体" w:cs="Times New Roman"/>
          <w:b/>
          <w:bCs/>
          <w:kern w:val="2"/>
          <w:sz w:val="24"/>
          <w:szCs w:val="24"/>
          <w:lang w:eastAsia="zh-CN"/>
        </w:rPr>
      </w:pPr>
    </w:p>
    <w:p>
      <w:pPr>
        <w:pStyle w:val="2"/>
        <w:ind w:left="0" w:leftChars="0" w:firstLine="0" w:firstLineChars="0"/>
        <w:rPr>
          <w:rFonts w:hint="default" w:ascii="Times New Roman" w:hAnsi="Times New Roman" w:eastAsia="宋体" w:cs="Times New Roman"/>
          <w:b/>
          <w:bCs/>
          <w:kern w:val="2"/>
          <w:sz w:val="24"/>
          <w:szCs w:val="24"/>
          <w:lang w:eastAsia="zh-CN"/>
        </w:rPr>
      </w:pPr>
    </w:p>
    <w:p>
      <w:pPr>
        <w:pStyle w:val="2"/>
        <w:ind w:left="0" w:leftChars="0" w:firstLine="0" w:firstLineChars="0"/>
        <w:rPr>
          <w:rFonts w:hint="default" w:ascii="Times New Roman" w:hAnsi="Times New Roman" w:eastAsia="宋体" w:cs="Times New Roman"/>
          <w:b/>
          <w:bCs/>
          <w:kern w:val="2"/>
          <w:sz w:val="24"/>
          <w:szCs w:val="24"/>
          <w:lang w:eastAsia="zh-CN"/>
        </w:rPr>
      </w:pPr>
    </w:p>
    <w:p>
      <w:pPr>
        <w:pStyle w:val="2"/>
        <w:ind w:left="0" w:leftChars="0" w:firstLine="0" w:firstLineChars="0"/>
        <w:rPr>
          <w:rFonts w:hint="default" w:ascii="Times New Roman" w:hAnsi="Times New Roman" w:eastAsia="宋体" w:cs="Times New Roman"/>
          <w:b/>
          <w:bCs/>
          <w:kern w:val="2"/>
          <w:sz w:val="24"/>
          <w:szCs w:val="24"/>
          <w:lang w:eastAsia="zh-CN"/>
        </w:rPr>
      </w:pPr>
    </w:p>
    <w:p>
      <w:pPr>
        <w:spacing w:line="360" w:lineRule="auto"/>
        <w:ind w:firstLine="0"/>
        <w:outlineLvl w:val="0"/>
        <w:rPr>
          <w:rFonts w:hint="default" w:ascii="Times New Roman" w:hAnsi="Times New Roman" w:eastAsia="宋体" w:cs="Times New Roman"/>
          <w:b/>
          <w:bCs/>
          <w:kern w:val="2"/>
          <w:sz w:val="28"/>
          <w:szCs w:val="28"/>
        </w:rPr>
      </w:pPr>
      <w:bookmarkStart w:id="45" w:name="_Toc5886"/>
      <w:bookmarkStart w:id="46" w:name="_Toc13465_WPSOffice_Level1"/>
      <w:bookmarkStart w:id="47" w:name="_Toc6158_WPSOffice_Level1"/>
      <w:bookmarkStart w:id="48" w:name="_Toc23174_WPSOffice_Level1"/>
      <w:bookmarkStart w:id="49" w:name="_Toc24502_WPSOffice_Level1"/>
      <w:bookmarkStart w:id="50" w:name="_Toc434"/>
      <w:r>
        <w:rPr>
          <w:rFonts w:hint="default" w:ascii="Times New Roman" w:hAnsi="Times New Roman" w:eastAsia="宋体" w:cs="Times New Roman"/>
          <w:b/>
          <w:bCs/>
          <w:kern w:val="2"/>
          <w:sz w:val="28"/>
          <w:szCs w:val="28"/>
        </w:rPr>
        <w:t>附件3：环评审批意见</w:t>
      </w:r>
      <w:bookmarkEnd w:id="45"/>
      <w:bookmarkEnd w:id="46"/>
      <w:bookmarkEnd w:id="47"/>
      <w:bookmarkEnd w:id="48"/>
      <w:bookmarkEnd w:id="49"/>
      <w:bookmarkEnd w:id="50"/>
    </w:p>
    <w:p>
      <w:pPr>
        <w:pStyle w:val="2"/>
        <w:ind w:left="0" w:leftChars="0" w:firstLine="0" w:firstLineChars="0"/>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266055" cy="7021830"/>
            <wp:effectExtent l="0" t="0" r="10795" b="7620"/>
            <wp:docPr id="49" name="图片 49" descr="批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批文"/>
                    <pic:cNvPicPr>
                      <a:picLocks noChangeAspect="1"/>
                    </pic:cNvPicPr>
                  </pic:nvPicPr>
                  <pic:blipFill>
                    <a:blip r:embed="rId26"/>
                    <a:stretch>
                      <a:fillRect/>
                    </a:stretch>
                  </pic:blipFill>
                  <pic:spPr>
                    <a:xfrm>
                      <a:off x="0" y="0"/>
                      <a:ext cx="5266055" cy="7021830"/>
                    </a:xfrm>
                    <a:prstGeom prst="rect">
                      <a:avLst/>
                    </a:prstGeom>
                  </pic:spPr>
                </pic:pic>
              </a:graphicData>
            </a:graphic>
          </wp:inline>
        </w:drawing>
      </w:r>
    </w:p>
    <w:p>
      <w:pPr>
        <w:pStyle w:val="2"/>
        <w:ind w:left="0" w:leftChars="0" w:firstLine="0" w:firstLineChars="0"/>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spacing w:line="360" w:lineRule="auto"/>
        <w:ind w:firstLine="0"/>
        <w:outlineLvl w:val="0"/>
        <w:rPr>
          <w:rFonts w:hint="default" w:ascii="Times New Roman" w:hAnsi="Times New Roman" w:eastAsia="宋体" w:cs="Times New Roman"/>
          <w:b/>
          <w:bCs/>
          <w:kern w:val="2"/>
          <w:sz w:val="28"/>
          <w:szCs w:val="28"/>
          <w:lang w:eastAsia="zh-CN"/>
        </w:rPr>
      </w:pPr>
      <w:bookmarkStart w:id="51" w:name="_Toc12028_WPSOffice_Level1"/>
      <w:bookmarkStart w:id="52" w:name="_Toc6253_WPSOffice_Level1"/>
      <w:bookmarkStart w:id="53" w:name="_Toc15130"/>
      <w:bookmarkStart w:id="54" w:name="_Toc15431_WPSOffice_Level1"/>
      <w:bookmarkStart w:id="55" w:name="_Toc6592"/>
      <w:bookmarkStart w:id="56" w:name="_Toc15202_WPSOffice_Level1"/>
      <w:r>
        <w:rPr>
          <w:rFonts w:hint="default" w:ascii="Times New Roman" w:hAnsi="Times New Roman" w:eastAsia="宋体" w:cs="Times New Roman"/>
          <w:b/>
          <w:bCs/>
          <w:kern w:val="2"/>
          <w:sz w:val="28"/>
          <w:szCs w:val="28"/>
        </w:rPr>
        <w:t>附件4：监测期间工况</w:t>
      </w:r>
      <w:r>
        <w:rPr>
          <w:rFonts w:hint="default" w:ascii="Times New Roman" w:hAnsi="Times New Roman" w:eastAsia="宋体" w:cs="Times New Roman"/>
          <w:b/>
          <w:bCs/>
          <w:kern w:val="2"/>
          <w:sz w:val="28"/>
          <w:szCs w:val="28"/>
          <w:lang w:eastAsia="zh-CN"/>
        </w:rPr>
        <w:t>情况</w:t>
      </w:r>
      <w:bookmarkEnd w:id="51"/>
      <w:bookmarkEnd w:id="52"/>
      <w:bookmarkEnd w:id="53"/>
      <w:bookmarkEnd w:id="54"/>
      <w:bookmarkEnd w:id="55"/>
      <w:bookmarkEnd w:id="56"/>
    </w:p>
    <w:p>
      <w:pPr>
        <w:pStyle w:val="2"/>
        <w:ind w:left="0" w:leftChars="0" w:firstLine="0" w:firstLineChars="0"/>
        <w:rPr>
          <w:rFonts w:hint="default"/>
          <w:lang w:val="en-US" w:eastAsia="zh-CN"/>
        </w:rPr>
      </w:pPr>
      <w:r>
        <w:rPr>
          <w:rFonts w:hint="default"/>
          <w:lang w:val="en-US" w:eastAsia="zh-CN"/>
        </w:rPr>
        <w:drawing>
          <wp:inline distT="0" distB="0" distL="114300" distR="114300">
            <wp:extent cx="4942840" cy="6962140"/>
            <wp:effectExtent l="0" t="0" r="10160" b="10160"/>
            <wp:docPr id="8" name="图片 8" descr="49654021419621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96540214196218703"/>
                    <pic:cNvPicPr>
                      <a:picLocks noChangeAspect="1"/>
                    </pic:cNvPicPr>
                  </pic:nvPicPr>
                  <pic:blipFill>
                    <a:blip r:embed="rId27"/>
                    <a:srcRect l="2894" t="859" r="3255"/>
                    <a:stretch>
                      <a:fillRect/>
                    </a:stretch>
                  </pic:blipFill>
                  <pic:spPr>
                    <a:xfrm>
                      <a:off x="0" y="0"/>
                      <a:ext cx="4942840" cy="6962140"/>
                    </a:xfrm>
                    <a:prstGeom prst="rect">
                      <a:avLst/>
                    </a:prstGeom>
                  </pic:spPr>
                </pic:pic>
              </a:graphicData>
            </a:graphic>
          </wp:inline>
        </w:drawing>
      </w:r>
    </w:p>
    <w:p>
      <w:pPr>
        <w:pStyle w:val="2"/>
        <w:rPr>
          <w:rFonts w:hint="default" w:ascii="Times New Roman" w:hAnsi="Times New Roman" w:eastAsia="宋体" w:cs="Times New Roman"/>
          <w:kern w:val="2"/>
          <w:sz w:val="28"/>
          <w:szCs w:val="28"/>
          <w:lang w:val="en-US" w:eastAsia="zh-CN" w:bidi="ar-SA"/>
        </w:rPr>
      </w:pPr>
    </w:p>
    <w:p>
      <w:pPr>
        <w:pStyle w:val="2"/>
        <w:rPr>
          <w:rFonts w:hint="default" w:ascii="Times New Roman" w:hAnsi="Times New Roman" w:eastAsia="宋体" w:cs="Times New Roman"/>
          <w:kern w:val="2"/>
          <w:sz w:val="28"/>
          <w:szCs w:val="28"/>
          <w:lang w:val="en-US" w:eastAsia="zh-CN" w:bidi="ar-SA"/>
        </w:rPr>
        <w:sectPr>
          <w:pgSz w:w="11906" w:h="16838"/>
          <w:pgMar w:top="1440" w:right="1800" w:bottom="1440" w:left="1800" w:header="851" w:footer="992" w:gutter="0"/>
          <w:pgNumType w:fmt="decimal"/>
          <w:cols w:space="425" w:num="1"/>
          <w:docGrid w:type="lines" w:linePitch="312" w:charSpace="0"/>
        </w:sectPr>
      </w:pPr>
    </w:p>
    <w:p>
      <w:pPr>
        <w:spacing w:line="360" w:lineRule="auto"/>
        <w:ind w:firstLine="0"/>
        <w:outlineLvl w:val="0"/>
        <w:rPr>
          <w:rFonts w:hint="eastAsia" w:ascii="Times New Roman" w:hAnsi="Times New Roman" w:eastAsia="宋体" w:cs="Times New Roman"/>
          <w:b/>
          <w:bCs/>
          <w:kern w:val="2"/>
          <w:sz w:val="28"/>
          <w:szCs w:val="28"/>
          <w:lang w:val="en-US" w:eastAsia="zh-CN"/>
        </w:rPr>
      </w:pPr>
      <w:bookmarkStart w:id="57" w:name="_Toc15657"/>
      <w:bookmarkStart w:id="58" w:name="_Toc12676"/>
      <w:r>
        <w:rPr>
          <w:rFonts w:hint="default" w:ascii="Times New Roman" w:hAnsi="Times New Roman" w:eastAsia="宋体" w:cs="Times New Roman"/>
          <w:b/>
          <w:bCs/>
          <w:kern w:val="2"/>
          <w:sz w:val="28"/>
          <w:szCs w:val="28"/>
          <w:lang w:val="en-US" w:eastAsia="zh-CN"/>
        </w:rPr>
        <w:t>附件</w:t>
      </w:r>
      <w:r>
        <w:rPr>
          <w:rFonts w:hint="eastAsia" w:ascii="Times New Roman" w:hAnsi="Times New Roman" w:eastAsia="宋体" w:cs="Times New Roman"/>
          <w:b/>
          <w:bCs/>
          <w:kern w:val="2"/>
          <w:sz w:val="28"/>
          <w:szCs w:val="28"/>
          <w:lang w:val="en-US" w:eastAsia="zh-CN"/>
        </w:rPr>
        <w:t>5</w:t>
      </w:r>
      <w:r>
        <w:rPr>
          <w:rFonts w:hint="default" w:ascii="Times New Roman" w:hAnsi="Times New Roman" w:eastAsia="宋体" w:cs="Times New Roman"/>
          <w:b/>
          <w:bCs/>
          <w:kern w:val="2"/>
          <w:sz w:val="28"/>
          <w:szCs w:val="28"/>
          <w:lang w:val="en-US" w:eastAsia="zh-CN"/>
        </w:rPr>
        <w:t>：</w:t>
      </w:r>
      <w:r>
        <w:rPr>
          <w:rFonts w:hint="eastAsia" w:ascii="Times New Roman" w:hAnsi="Times New Roman" w:eastAsia="宋体" w:cs="Times New Roman"/>
          <w:b/>
          <w:bCs/>
          <w:kern w:val="2"/>
          <w:sz w:val="28"/>
          <w:szCs w:val="28"/>
          <w:lang w:val="en-US" w:eastAsia="zh-CN"/>
        </w:rPr>
        <w:t>生活垃圾处置和化粪池清运协议</w:t>
      </w:r>
      <w:bookmarkEnd w:id="57"/>
    </w:p>
    <w:p>
      <w:pPr>
        <w:pStyle w:val="2"/>
        <w:ind w:left="0" w:leftChars="0" w:firstLine="0" w:firstLineChars="0"/>
        <w:rPr>
          <w:rFonts w:hint="eastAsia"/>
          <w:lang w:val="en-US" w:eastAsia="zh-CN"/>
        </w:rPr>
      </w:pPr>
      <w:r>
        <w:rPr>
          <w:rFonts w:hint="eastAsia"/>
          <w:lang w:val="en-US" w:eastAsia="zh-CN"/>
        </w:rPr>
        <w:drawing>
          <wp:inline distT="0" distB="0" distL="114300" distR="114300">
            <wp:extent cx="5266055" cy="7021830"/>
            <wp:effectExtent l="0" t="0" r="10795" b="7620"/>
            <wp:docPr id="2" name="图片 2" descr="生活垃圾处置协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生活垃圾处置协议"/>
                    <pic:cNvPicPr>
                      <a:picLocks noChangeAspect="1"/>
                    </pic:cNvPicPr>
                  </pic:nvPicPr>
                  <pic:blipFill>
                    <a:blip r:embed="rId28"/>
                    <a:stretch>
                      <a:fillRect/>
                    </a:stretch>
                  </pic:blipFill>
                  <pic:spPr>
                    <a:xfrm>
                      <a:off x="0" y="0"/>
                      <a:ext cx="5266055" cy="7021830"/>
                    </a:xfrm>
                    <a:prstGeom prst="rect">
                      <a:avLst/>
                    </a:prstGeom>
                  </pic:spPr>
                </pic:pic>
              </a:graphicData>
            </a:graphic>
          </wp:inline>
        </w:drawing>
      </w:r>
    </w:p>
    <w:p>
      <w:pPr>
        <w:pStyle w:val="2"/>
        <w:ind w:left="0" w:leftChars="0" w:firstLine="0" w:firstLineChars="0"/>
        <w:rPr>
          <w:rFonts w:hint="eastAsia" w:ascii="Times New Roman" w:hAnsi="Times New Roman" w:eastAsia="宋体" w:cs="Times New Roman"/>
          <w:b/>
          <w:bCs/>
          <w:kern w:val="2"/>
          <w:sz w:val="28"/>
          <w:szCs w:val="28"/>
          <w:lang w:val="en-US" w:eastAsia="zh-CN"/>
        </w:rPr>
      </w:pPr>
    </w:p>
    <w:p>
      <w:pPr>
        <w:pStyle w:val="2"/>
        <w:ind w:left="0" w:leftChars="0" w:firstLine="0" w:firstLineChars="0"/>
        <w:rPr>
          <w:rFonts w:hint="default" w:ascii="Times New Roman" w:hAnsi="Times New Roman" w:eastAsia="宋体" w:cs="Times New Roman"/>
          <w:b/>
          <w:bCs/>
          <w:kern w:val="2"/>
          <w:sz w:val="28"/>
          <w:szCs w:val="28"/>
          <w:lang w:val="en-US" w:eastAsia="zh-CN"/>
        </w:rPr>
      </w:pPr>
    </w:p>
    <w:p>
      <w:pPr>
        <w:pStyle w:val="2"/>
        <w:ind w:left="0" w:leftChars="0" w:firstLine="0" w:firstLineChars="0"/>
        <w:rPr>
          <w:rFonts w:hint="default" w:ascii="Times New Roman" w:hAnsi="Times New Roman" w:eastAsia="宋体" w:cs="Times New Roman"/>
          <w:b/>
          <w:bCs/>
          <w:kern w:val="2"/>
          <w:sz w:val="28"/>
          <w:szCs w:val="28"/>
          <w:lang w:val="en-US" w:eastAsia="zh-CN"/>
        </w:rPr>
      </w:pPr>
    </w:p>
    <w:p>
      <w:pPr>
        <w:spacing w:line="360" w:lineRule="auto"/>
        <w:ind w:firstLine="0"/>
        <w:outlineLvl w:val="0"/>
        <w:rPr>
          <w:rFonts w:hint="default" w:ascii="Times New Roman" w:hAnsi="Times New Roman" w:eastAsia="宋体" w:cs="Times New Roman"/>
          <w:b/>
          <w:bCs/>
          <w:kern w:val="2"/>
          <w:sz w:val="28"/>
          <w:szCs w:val="28"/>
          <w:lang w:val="en-US" w:eastAsia="zh-CN"/>
        </w:rPr>
      </w:pPr>
      <w:bookmarkStart w:id="59" w:name="_Toc23270"/>
      <w:r>
        <w:rPr>
          <w:rFonts w:hint="eastAsia" w:ascii="Times New Roman" w:hAnsi="Times New Roman" w:eastAsia="宋体" w:cs="Times New Roman"/>
          <w:b/>
          <w:bCs/>
          <w:kern w:val="2"/>
          <w:sz w:val="28"/>
          <w:szCs w:val="28"/>
          <w:lang w:val="en-US" w:eastAsia="zh-CN"/>
        </w:rPr>
        <w:t>附件6：</w:t>
      </w:r>
      <w:r>
        <w:rPr>
          <w:rFonts w:hint="default" w:ascii="Times New Roman" w:hAnsi="Times New Roman" w:eastAsia="宋体" w:cs="Times New Roman"/>
          <w:b/>
          <w:bCs/>
          <w:kern w:val="2"/>
          <w:sz w:val="28"/>
          <w:szCs w:val="28"/>
          <w:lang w:val="en-US" w:eastAsia="zh-CN"/>
        </w:rPr>
        <w:t>环境保护管理制度</w:t>
      </w:r>
      <w:bookmarkEnd w:id="58"/>
      <w:bookmarkEnd w:id="59"/>
    </w:p>
    <w:p>
      <w:pPr>
        <w:rPr>
          <w:rFonts w:hint="default" w:ascii="Times New Roman" w:hAnsi="Times New Roman" w:eastAsia="宋体" w:cs="Times New Roman"/>
          <w:b/>
          <w:bCs/>
          <w:sz w:val="32"/>
          <w:szCs w:val="32"/>
          <w:lang w:eastAsia="zh-CN"/>
        </w:rPr>
      </w:pPr>
      <w:r>
        <w:rPr>
          <w:rFonts w:hint="default" w:ascii="Times New Roman" w:hAnsi="Times New Roman" w:eastAsia="宋体" w:cs="Times New Roman"/>
          <w:b/>
          <w:bCs/>
          <w:sz w:val="32"/>
          <w:szCs w:val="32"/>
          <w:lang w:eastAsia="zh-CN"/>
        </w:rPr>
        <w:drawing>
          <wp:inline distT="0" distB="0" distL="114300" distR="114300">
            <wp:extent cx="5266055" cy="7021830"/>
            <wp:effectExtent l="0" t="0" r="10795" b="7620"/>
            <wp:docPr id="3" name="图片 3" descr="环保组织机构成立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环保组织机构成立文件"/>
                    <pic:cNvPicPr>
                      <a:picLocks noChangeAspect="1"/>
                    </pic:cNvPicPr>
                  </pic:nvPicPr>
                  <pic:blipFill>
                    <a:blip r:embed="rId29"/>
                    <a:stretch>
                      <a:fillRect/>
                    </a:stretch>
                  </pic:blipFill>
                  <pic:spPr>
                    <a:xfrm>
                      <a:off x="0" y="0"/>
                      <a:ext cx="5266055" cy="7021830"/>
                    </a:xfrm>
                    <a:prstGeom prst="rect">
                      <a:avLst/>
                    </a:prstGeom>
                  </pic:spPr>
                </pic:pic>
              </a:graphicData>
            </a:graphic>
          </wp:inline>
        </w:drawing>
      </w:r>
    </w:p>
    <w:p>
      <w:pPr>
        <w:pStyle w:val="2"/>
        <w:ind w:left="0" w:leftChars="0" w:firstLine="0" w:firstLineChars="0"/>
        <w:rPr>
          <w:rFonts w:hint="default" w:ascii="Times New Roman" w:hAnsi="Times New Roman" w:eastAsia="宋体" w:cs="Times New Roman"/>
          <w:b/>
          <w:bCs/>
          <w:sz w:val="32"/>
          <w:szCs w:val="32"/>
          <w:lang w:eastAsia="zh-CN"/>
        </w:rPr>
      </w:pPr>
    </w:p>
    <w:p>
      <w:pPr>
        <w:pStyle w:val="2"/>
        <w:ind w:left="0" w:leftChars="0" w:firstLine="0" w:firstLineChars="0"/>
        <w:rPr>
          <w:rFonts w:hint="default" w:ascii="Times New Roman" w:hAnsi="Times New Roman" w:eastAsia="宋体" w:cs="Times New Roman"/>
          <w:b/>
          <w:bCs/>
          <w:sz w:val="32"/>
          <w:szCs w:val="32"/>
          <w:lang w:eastAsia="zh-CN"/>
        </w:rPr>
      </w:pPr>
    </w:p>
    <w:p>
      <w:pPr>
        <w:pStyle w:val="2"/>
        <w:ind w:left="0" w:leftChars="0" w:firstLine="0" w:firstLineChars="0"/>
        <w:rPr>
          <w:rFonts w:hint="default" w:ascii="Times New Roman" w:hAnsi="Times New Roman" w:eastAsia="宋体" w:cs="Times New Roman"/>
          <w:b/>
          <w:bCs/>
          <w:sz w:val="32"/>
          <w:szCs w:val="32"/>
          <w:lang w:eastAsia="zh-CN"/>
        </w:rPr>
      </w:pPr>
    </w:p>
    <w:p>
      <w:pPr>
        <w:pStyle w:val="2"/>
        <w:ind w:left="0" w:leftChars="0" w:firstLine="0" w:firstLineChars="0"/>
        <w:rPr>
          <w:rFonts w:hint="default" w:ascii="Times New Roman" w:hAnsi="Times New Roman" w:eastAsia="宋体" w:cs="Times New Roman"/>
          <w:b/>
          <w:bCs/>
          <w:sz w:val="32"/>
          <w:szCs w:val="32"/>
          <w:lang w:eastAsia="zh-CN"/>
        </w:rPr>
      </w:pPr>
      <w:r>
        <w:rPr>
          <w:rFonts w:hint="default" w:ascii="Times New Roman" w:hAnsi="Times New Roman" w:eastAsia="宋体" w:cs="Times New Roman"/>
          <w:b/>
          <w:bCs/>
          <w:sz w:val="32"/>
          <w:szCs w:val="32"/>
          <w:lang w:eastAsia="zh-CN"/>
        </w:rPr>
        <w:drawing>
          <wp:inline distT="0" distB="0" distL="114300" distR="114300">
            <wp:extent cx="5266055" cy="7021830"/>
            <wp:effectExtent l="0" t="0" r="10795" b="7620"/>
            <wp:docPr id="4" name="图片 4" descr="规章制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规章制度1"/>
                    <pic:cNvPicPr>
                      <a:picLocks noChangeAspect="1"/>
                    </pic:cNvPicPr>
                  </pic:nvPicPr>
                  <pic:blipFill>
                    <a:blip r:embed="rId30"/>
                    <a:stretch>
                      <a:fillRect/>
                    </a:stretch>
                  </pic:blipFill>
                  <pic:spPr>
                    <a:xfrm>
                      <a:off x="0" y="0"/>
                      <a:ext cx="5266055" cy="7021830"/>
                    </a:xfrm>
                    <a:prstGeom prst="rect">
                      <a:avLst/>
                    </a:prstGeom>
                  </pic:spPr>
                </pic:pic>
              </a:graphicData>
            </a:graphic>
          </wp:inline>
        </w:drawing>
      </w:r>
    </w:p>
    <w:p>
      <w:pPr>
        <w:pStyle w:val="2"/>
        <w:ind w:left="0" w:leftChars="0" w:firstLine="0" w:firstLineChars="0"/>
        <w:rPr>
          <w:rFonts w:hint="default" w:ascii="Times New Roman" w:hAnsi="Times New Roman" w:eastAsia="宋体" w:cs="Times New Roman"/>
          <w:b/>
          <w:bCs/>
          <w:sz w:val="32"/>
          <w:szCs w:val="32"/>
          <w:lang w:eastAsia="zh-CN"/>
        </w:rPr>
      </w:pPr>
      <w:r>
        <w:rPr>
          <w:rFonts w:hint="default" w:ascii="Times New Roman" w:hAnsi="Times New Roman" w:eastAsia="宋体" w:cs="Times New Roman"/>
          <w:b/>
          <w:bCs/>
          <w:sz w:val="32"/>
          <w:szCs w:val="32"/>
          <w:lang w:eastAsia="zh-CN"/>
        </w:rPr>
        <w:drawing>
          <wp:inline distT="0" distB="0" distL="114300" distR="114300">
            <wp:extent cx="5266055" cy="7021830"/>
            <wp:effectExtent l="0" t="0" r="10795" b="7620"/>
            <wp:docPr id="5" name="图片 5" descr="规章制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规章制度2"/>
                    <pic:cNvPicPr>
                      <a:picLocks noChangeAspect="1"/>
                    </pic:cNvPicPr>
                  </pic:nvPicPr>
                  <pic:blipFill>
                    <a:blip r:embed="rId31"/>
                    <a:stretch>
                      <a:fillRect/>
                    </a:stretch>
                  </pic:blipFill>
                  <pic:spPr>
                    <a:xfrm>
                      <a:off x="0" y="0"/>
                      <a:ext cx="5266055" cy="7021830"/>
                    </a:xfrm>
                    <a:prstGeom prst="rect">
                      <a:avLst/>
                    </a:prstGeom>
                  </pic:spPr>
                </pic:pic>
              </a:graphicData>
            </a:graphic>
          </wp:inline>
        </w:drawing>
      </w:r>
    </w:p>
    <w:p>
      <w:pPr>
        <w:pStyle w:val="2"/>
        <w:ind w:left="0" w:leftChars="0" w:firstLine="0" w:firstLineChars="0"/>
        <w:rPr>
          <w:rFonts w:hint="default" w:ascii="Times New Roman" w:hAnsi="Times New Roman" w:eastAsia="宋体" w:cs="Times New Roman"/>
          <w:b/>
          <w:bCs/>
          <w:sz w:val="32"/>
          <w:szCs w:val="32"/>
          <w:lang w:eastAsia="zh-CN"/>
        </w:rPr>
      </w:pPr>
      <w:r>
        <w:rPr>
          <w:rFonts w:hint="default" w:ascii="Times New Roman" w:hAnsi="Times New Roman" w:eastAsia="宋体" w:cs="Times New Roman"/>
          <w:b/>
          <w:bCs/>
          <w:sz w:val="32"/>
          <w:szCs w:val="32"/>
          <w:lang w:eastAsia="zh-CN"/>
        </w:rPr>
        <w:drawing>
          <wp:inline distT="0" distB="0" distL="114300" distR="114300">
            <wp:extent cx="5266055" cy="7021830"/>
            <wp:effectExtent l="0" t="0" r="10795" b="7620"/>
            <wp:docPr id="6" name="图片 6" descr="规章制度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规章制度3"/>
                    <pic:cNvPicPr>
                      <a:picLocks noChangeAspect="1"/>
                    </pic:cNvPicPr>
                  </pic:nvPicPr>
                  <pic:blipFill>
                    <a:blip r:embed="rId32"/>
                    <a:stretch>
                      <a:fillRect/>
                    </a:stretch>
                  </pic:blipFill>
                  <pic:spPr>
                    <a:xfrm>
                      <a:off x="0" y="0"/>
                      <a:ext cx="5266055" cy="7021830"/>
                    </a:xfrm>
                    <a:prstGeom prst="rect">
                      <a:avLst/>
                    </a:prstGeom>
                  </pic:spPr>
                </pic:pic>
              </a:graphicData>
            </a:graphic>
          </wp:inline>
        </w:drawing>
      </w:r>
    </w:p>
    <w:p>
      <w:pPr>
        <w:pStyle w:val="2"/>
        <w:ind w:left="0" w:leftChars="0" w:firstLine="0" w:firstLineChars="0"/>
        <w:rPr>
          <w:rFonts w:hint="default" w:ascii="Times New Roman" w:hAnsi="Times New Roman" w:eastAsia="宋体" w:cs="Times New Roman"/>
          <w:b/>
          <w:bCs/>
          <w:sz w:val="32"/>
          <w:szCs w:val="32"/>
          <w:lang w:eastAsia="zh-CN"/>
        </w:rPr>
      </w:pPr>
      <w:r>
        <w:rPr>
          <w:rFonts w:hint="default" w:ascii="Times New Roman" w:hAnsi="Times New Roman" w:eastAsia="宋体" w:cs="Times New Roman"/>
          <w:b/>
          <w:bCs/>
          <w:sz w:val="32"/>
          <w:szCs w:val="32"/>
          <w:lang w:eastAsia="zh-CN"/>
        </w:rPr>
        <w:drawing>
          <wp:inline distT="0" distB="0" distL="114300" distR="114300">
            <wp:extent cx="5266055" cy="7021830"/>
            <wp:effectExtent l="0" t="0" r="10795" b="7620"/>
            <wp:docPr id="7" name="图片 7" descr="规章制度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规章制度4"/>
                    <pic:cNvPicPr>
                      <a:picLocks noChangeAspect="1"/>
                    </pic:cNvPicPr>
                  </pic:nvPicPr>
                  <pic:blipFill>
                    <a:blip r:embed="rId33"/>
                    <a:stretch>
                      <a:fillRect/>
                    </a:stretch>
                  </pic:blipFill>
                  <pic:spPr>
                    <a:xfrm>
                      <a:off x="0" y="0"/>
                      <a:ext cx="5266055" cy="7021830"/>
                    </a:xfrm>
                    <a:prstGeom prst="rect">
                      <a:avLst/>
                    </a:prstGeom>
                  </pic:spPr>
                </pic:pic>
              </a:graphicData>
            </a:graphic>
          </wp:inline>
        </w:drawing>
      </w:r>
    </w:p>
    <w:p>
      <w:pPr>
        <w:pStyle w:val="2"/>
        <w:ind w:left="0" w:leftChars="0" w:firstLine="0" w:firstLineChars="0"/>
        <w:rPr>
          <w:rFonts w:hint="default" w:ascii="Times New Roman" w:hAnsi="Times New Roman" w:eastAsia="宋体" w:cs="Times New Roman"/>
          <w:b/>
          <w:bCs/>
          <w:sz w:val="32"/>
          <w:szCs w:val="32"/>
          <w:lang w:eastAsia="zh-CN"/>
        </w:rPr>
      </w:pPr>
    </w:p>
    <w:p>
      <w:pPr>
        <w:pStyle w:val="2"/>
        <w:ind w:left="0" w:leftChars="0" w:firstLine="0" w:firstLineChars="0"/>
        <w:rPr>
          <w:rFonts w:hint="default" w:ascii="Times New Roman" w:hAnsi="Times New Roman" w:eastAsia="宋体" w:cs="Times New Roman"/>
          <w:b/>
          <w:bCs/>
          <w:sz w:val="32"/>
          <w:szCs w:val="32"/>
          <w:lang w:eastAsia="zh-CN"/>
        </w:rPr>
      </w:pPr>
    </w:p>
    <w:p>
      <w:pPr>
        <w:pStyle w:val="2"/>
        <w:rPr>
          <w:rFonts w:hint="default" w:ascii="Times New Roman" w:hAnsi="Times New Roman" w:eastAsia="宋体" w:cs="Times New Roman"/>
          <w:b/>
          <w:bCs/>
          <w:sz w:val="32"/>
          <w:szCs w:val="32"/>
          <w:lang w:eastAsia="zh-CN"/>
        </w:rPr>
        <w:sectPr>
          <w:pgSz w:w="11906" w:h="16838"/>
          <w:pgMar w:top="1440" w:right="1800" w:bottom="1440" w:left="1800" w:header="851" w:footer="992" w:gutter="0"/>
          <w:pgNumType w:fmt="decimal"/>
          <w:cols w:space="425" w:num="1"/>
          <w:docGrid w:type="lines" w:linePitch="312" w:charSpace="0"/>
        </w:sectPr>
      </w:pPr>
    </w:p>
    <w:p>
      <w:pPr>
        <w:spacing w:before="62" w:beforeLines="20" w:after="156" w:afterLines="50" w:line="400" w:lineRule="exact"/>
        <w:jc w:val="center"/>
        <w:rPr>
          <w:rFonts w:hint="default" w:ascii="Times New Roman" w:hAnsi="Times New Roman" w:eastAsia="宋体" w:cs="Times New Roman"/>
          <w:b/>
          <w:sz w:val="36"/>
          <w:szCs w:val="36"/>
        </w:rPr>
      </w:pPr>
      <w:r>
        <w:rPr>
          <w:rFonts w:hint="default" w:ascii="Times New Roman" w:hAnsi="Times New Roman" w:eastAsia="宋体" w:cs="Times New Roman"/>
          <w:b/>
          <w:sz w:val="36"/>
          <w:szCs w:val="36"/>
        </w:rPr>
        <w:t>建设项目工程竣工环境保护</w:t>
      </w:r>
      <w:r>
        <w:rPr>
          <w:rFonts w:hint="eastAsia" w:ascii="Times New Roman" w:hAnsi="Times New Roman" w:eastAsia="宋体" w:cs="Times New Roman"/>
          <w:b/>
          <w:sz w:val="36"/>
          <w:szCs w:val="36"/>
          <w:lang w:eastAsia="zh-CN"/>
        </w:rPr>
        <w:t>“</w:t>
      </w:r>
      <w:r>
        <w:rPr>
          <w:rFonts w:hint="default" w:ascii="Times New Roman" w:hAnsi="Times New Roman" w:eastAsia="宋体" w:cs="Times New Roman"/>
          <w:b/>
          <w:sz w:val="36"/>
          <w:szCs w:val="36"/>
        </w:rPr>
        <w:t>三同时</w:t>
      </w:r>
      <w:r>
        <w:rPr>
          <w:rFonts w:hint="eastAsia" w:ascii="Times New Roman" w:hAnsi="Times New Roman" w:eastAsia="宋体" w:cs="Times New Roman"/>
          <w:b/>
          <w:sz w:val="36"/>
          <w:szCs w:val="36"/>
          <w:lang w:eastAsia="zh-CN"/>
        </w:rPr>
        <w:t>”</w:t>
      </w:r>
      <w:r>
        <w:rPr>
          <w:rFonts w:hint="default" w:ascii="Times New Roman" w:hAnsi="Times New Roman" w:eastAsia="宋体" w:cs="Times New Roman"/>
          <w:b/>
          <w:sz w:val="36"/>
          <w:szCs w:val="36"/>
        </w:rPr>
        <w:t>验收登记表</w:t>
      </w:r>
    </w:p>
    <w:p>
      <w:pPr>
        <w:spacing w:line="400" w:lineRule="exact"/>
        <w:rPr>
          <w:rFonts w:hint="default" w:ascii="Times New Roman" w:hAnsi="Times New Roman" w:eastAsia="宋体" w:cs="Times New Roman"/>
          <w:b/>
          <w:sz w:val="24"/>
        </w:rPr>
      </w:pPr>
      <w:r>
        <w:rPr>
          <w:rFonts w:hint="default" w:ascii="Times New Roman" w:hAnsi="Times New Roman" w:eastAsia="宋体" w:cs="Times New Roman"/>
          <w:b/>
          <w:sz w:val="24"/>
        </w:rPr>
        <w:t>填表单位(盖章):</w:t>
      </w:r>
      <w:r>
        <w:rPr>
          <w:rFonts w:hint="eastAsia" w:ascii="Times New Roman" w:hAnsi="Times New Roman" w:eastAsia="宋体" w:cs="Times New Roman"/>
          <w:b/>
          <w:sz w:val="24"/>
          <w:lang w:val="en-US" w:eastAsia="zh-CN"/>
        </w:rPr>
        <w:t xml:space="preserve">  </w:t>
      </w:r>
      <w:r>
        <w:rPr>
          <w:rFonts w:hint="eastAsia" w:ascii="Times New Roman" w:hAnsi="Times New Roman" w:eastAsia="宋体" w:cs="Times New Roman"/>
          <w:color w:val="000000"/>
          <w:sz w:val="21"/>
          <w:szCs w:val="21"/>
          <w:lang w:val="en-US" w:eastAsia="zh-CN"/>
        </w:rPr>
        <w:t>聊城市德宁生物科技有限公司</w:t>
      </w:r>
      <w:r>
        <w:rPr>
          <w:rFonts w:hint="eastAsia" w:ascii="Times New Roman" w:hAnsi="Times New Roman" w:eastAsia="宋体" w:cs="Times New Roman"/>
          <w:b/>
          <w:sz w:val="24"/>
          <w:lang w:val="en-US" w:eastAsia="zh-CN"/>
        </w:rPr>
        <w:t xml:space="preserve">                       </w:t>
      </w:r>
      <w:r>
        <w:rPr>
          <w:rFonts w:hint="default" w:ascii="Times New Roman" w:hAnsi="Times New Roman" w:eastAsia="宋体" w:cs="Times New Roman"/>
          <w:b/>
          <w:sz w:val="24"/>
        </w:rPr>
        <w:t>填表人(签字):</w:t>
      </w:r>
      <w:r>
        <w:rPr>
          <w:rFonts w:hint="eastAsia" w:ascii="Times New Roman" w:hAnsi="Times New Roman" w:eastAsia="宋体" w:cs="Times New Roman"/>
          <w:b/>
          <w:sz w:val="24"/>
          <w:lang w:val="en-US" w:eastAsia="zh-CN"/>
        </w:rPr>
        <w:t xml:space="preserve">                        </w:t>
      </w:r>
      <w:r>
        <w:rPr>
          <w:rFonts w:hint="default" w:ascii="Times New Roman" w:hAnsi="Times New Roman" w:eastAsia="宋体" w:cs="Times New Roman"/>
          <w:b/>
          <w:sz w:val="24"/>
        </w:rPr>
        <w:t>项目经办人(签字):</w:t>
      </w:r>
    </w:p>
    <w:tbl>
      <w:tblPr>
        <w:tblStyle w:val="21"/>
        <w:tblW w:w="20740"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9"/>
        <w:gridCol w:w="1869"/>
        <w:gridCol w:w="335"/>
        <w:gridCol w:w="1139"/>
        <w:gridCol w:w="407"/>
        <w:gridCol w:w="340"/>
        <w:gridCol w:w="1207"/>
        <w:gridCol w:w="1078"/>
        <w:gridCol w:w="185"/>
        <w:gridCol w:w="425"/>
        <w:gridCol w:w="595"/>
        <w:gridCol w:w="867"/>
        <w:gridCol w:w="1481"/>
        <w:gridCol w:w="74"/>
        <w:gridCol w:w="143"/>
        <w:gridCol w:w="644"/>
        <w:gridCol w:w="757"/>
        <w:gridCol w:w="271"/>
        <w:gridCol w:w="1251"/>
        <w:gridCol w:w="27"/>
        <w:gridCol w:w="714"/>
        <w:gridCol w:w="250"/>
        <w:gridCol w:w="333"/>
        <w:gridCol w:w="248"/>
        <w:gridCol w:w="186"/>
        <w:gridCol w:w="1197"/>
        <w:gridCol w:w="162"/>
        <w:gridCol w:w="31"/>
        <w:gridCol w:w="468"/>
        <w:gridCol w:w="394"/>
        <w:gridCol w:w="570"/>
        <w:gridCol w:w="84"/>
        <w:gridCol w:w="1517"/>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restart"/>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建设</w:t>
            </w:r>
          </w:p>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项目</w:t>
            </w:r>
          </w:p>
        </w:tc>
        <w:tc>
          <w:tcPr>
            <w:tcW w:w="1869" w:type="dxa"/>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项目名称</w:t>
            </w:r>
          </w:p>
        </w:tc>
        <w:tc>
          <w:tcPr>
            <w:tcW w:w="9948" w:type="dxa"/>
            <w:gridSpan w:val="16"/>
            <w:vAlign w:val="center"/>
          </w:tcPr>
          <w:p>
            <w:pPr>
              <w:jc w:val="center"/>
              <w:rPr>
                <w:rFonts w:hint="default" w:ascii="Times New Roman" w:hAnsi="Times New Roman" w:eastAsia="宋体" w:cs="Times New Roman"/>
                <w:b/>
                <w:sz w:val="18"/>
                <w:szCs w:val="18"/>
                <w:lang w:eastAsia="zh-CN"/>
              </w:rPr>
            </w:pPr>
            <w:r>
              <w:rPr>
                <w:rFonts w:hint="eastAsia" w:ascii="Times New Roman" w:hAnsi="Times New Roman" w:eastAsia="宋体" w:cs="Times New Roman"/>
                <w:color w:val="000000"/>
                <w:sz w:val="18"/>
                <w:szCs w:val="18"/>
                <w:lang w:val="en-US" w:eastAsia="zh-CN"/>
              </w:rPr>
              <w:t>年产10000吨植物调味料产品项目（一期9700吨/年植物蛋白液）</w:t>
            </w:r>
          </w:p>
        </w:tc>
        <w:tc>
          <w:tcPr>
            <w:tcW w:w="1992" w:type="dxa"/>
            <w:gridSpan w:val="3"/>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建设地点</w:t>
            </w:r>
          </w:p>
        </w:tc>
        <w:tc>
          <w:tcPr>
            <w:tcW w:w="6152" w:type="dxa"/>
            <w:gridSpan w:val="13"/>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茌平县信发街道办事处永昌路振山兴驾校北100米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continue"/>
            <w:vAlign w:val="center"/>
          </w:tcPr>
          <w:p>
            <w:pPr>
              <w:jc w:val="center"/>
              <w:rPr>
                <w:rFonts w:hint="default" w:ascii="Times New Roman" w:hAnsi="Times New Roman" w:eastAsia="宋体" w:cs="Times New Roman"/>
                <w:b/>
                <w:sz w:val="18"/>
                <w:szCs w:val="18"/>
              </w:rPr>
            </w:pPr>
          </w:p>
        </w:tc>
        <w:tc>
          <w:tcPr>
            <w:tcW w:w="1869" w:type="dxa"/>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建设单位</w:t>
            </w:r>
          </w:p>
        </w:tc>
        <w:tc>
          <w:tcPr>
            <w:tcW w:w="9948" w:type="dxa"/>
            <w:gridSpan w:val="16"/>
            <w:vAlign w:val="center"/>
          </w:tcPr>
          <w:p>
            <w:pPr>
              <w:jc w:val="center"/>
              <w:rPr>
                <w:rFonts w:hint="default" w:ascii="Times New Roman" w:hAnsi="Times New Roman" w:eastAsia="宋体" w:cs="Times New Roman"/>
                <w:b/>
                <w:sz w:val="18"/>
                <w:szCs w:val="18"/>
                <w:lang w:eastAsia="zh-CN"/>
              </w:rPr>
            </w:pPr>
            <w:r>
              <w:rPr>
                <w:rFonts w:hint="eastAsia" w:ascii="Times New Roman" w:hAnsi="Times New Roman" w:eastAsia="宋体" w:cs="Times New Roman"/>
                <w:color w:val="000000"/>
                <w:sz w:val="18"/>
                <w:szCs w:val="18"/>
                <w:lang w:val="en-US" w:eastAsia="zh-CN"/>
              </w:rPr>
              <w:t>聊城市德宁生物科技有限公司</w:t>
            </w:r>
          </w:p>
        </w:tc>
        <w:tc>
          <w:tcPr>
            <w:tcW w:w="1992" w:type="dxa"/>
            <w:gridSpan w:val="3"/>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邮编</w:t>
            </w:r>
          </w:p>
        </w:tc>
        <w:tc>
          <w:tcPr>
            <w:tcW w:w="1017" w:type="dxa"/>
            <w:gridSpan w:val="4"/>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sz w:val="18"/>
                <w:szCs w:val="18"/>
              </w:rPr>
              <w:t>25</w:t>
            </w:r>
            <w:r>
              <w:rPr>
                <w:rFonts w:hint="default" w:ascii="Times New Roman" w:hAnsi="Times New Roman" w:eastAsia="宋体" w:cs="Times New Roman"/>
                <w:sz w:val="18"/>
                <w:szCs w:val="18"/>
                <w:lang w:val="en-US" w:eastAsia="zh-CN"/>
              </w:rPr>
              <w:t>2</w:t>
            </w:r>
            <w:r>
              <w:rPr>
                <w:rFonts w:hint="eastAsia" w:ascii="Times New Roman" w:hAnsi="Times New Roman" w:eastAsia="宋体" w:cs="Times New Roman"/>
                <w:sz w:val="18"/>
                <w:szCs w:val="18"/>
                <w:lang w:val="en-US" w:eastAsia="zh-CN"/>
              </w:rPr>
              <w:t>1</w:t>
            </w:r>
            <w:r>
              <w:rPr>
                <w:rFonts w:hint="default" w:ascii="Times New Roman" w:hAnsi="Times New Roman" w:eastAsia="宋体" w:cs="Times New Roman"/>
                <w:sz w:val="18"/>
                <w:szCs w:val="18"/>
                <w:lang w:val="en-US" w:eastAsia="zh-CN"/>
              </w:rPr>
              <w:t>00</w:t>
            </w:r>
          </w:p>
        </w:tc>
        <w:tc>
          <w:tcPr>
            <w:tcW w:w="2252" w:type="dxa"/>
            <w:gridSpan w:val="5"/>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联系电话</w:t>
            </w:r>
          </w:p>
        </w:tc>
        <w:tc>
          <w:tcPr>
            <w:tcW w:w="2883" w:type="dxa"/>
            <w:gridSpan w:val="4"/>
            <w:vAlign w:val="center"/>
          </w:tcPr>
          <w:p>
            <w:pPr>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15906354829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continue"/>
            <w:vAlign w:val="center"/>
          </w:tcPr>
          <w:p>
            <w:pPr>
              <w:jc w:val="center"/>
              <w:rPr>
                <w:rFonts w:hint="default" w:ascii="Times New Roman" w:hAnsi="Times New Roman" w:eastAsia="宋体" w:cs="Times New Roman"/>
                <w:b/>
                <w:sz w:val="18"/>
                <w:szCs w:val="18"/>
              </w:rPr>
            </w:pPr>
          </w:p>
        </w:tc>
        <w:tc>
          <w:tcPr>
            <w:tcW w:w="1869" w:type="dxa"/>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行业类别</w:t>
            </w:r>
          </w:p>
        </w:tc>
        <w:tc>
          <w:tcPr>
            <w:tcW w:w="4691" w:type="dxa"/>
            <w:gridSpan w:val="7"/>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C1469 其他调味品、发酵制品制造</w:t>
            </w:r>
          </w:p>
        </w:tc>
        <w:tc>
          <w:tcPr>
            <w:tcW w:w="1020" w:type="dxa"/>
            <w:gridSpan w:val="2"/>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建设性质</w:t>
            </w:r>
          </w:p>
        </w:tc>
        <w:tc>
          <w:tcPr>
            <w:tcW w:w="4237" w:type="dxa"/>
            <w:gridSpan w:val="7"/>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√新建□改扩建□技术改造</w:t>
            </w:r>
          </w:p>
        </w:tc>
        <w:tc>
          <w:tcPr>
            <w:tcW w:w="1992" w:type="dxa"/>
            <w:gridSpan w:val="3"/>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建设项目开工日期</w:t>
            </w:r>
          </w:p>
        </w:tc>
        <w:tc>
          <w:tcPr>
            <w:tcW w:w="1017" w:type="dxa"/>
            <w:gridSpan w:val="4"/>
            <w:vAlign w:val="center"/>
          </w:tcPr>
          <w:p>
            <w:pPr>
              <w:jc w:val="center"/>
              <w:rPr>
                <w:rFonts w:hint="eastAsia"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2018.03</w:t>
            </w:r>
          </w:p>
        </w:tc>
        <w:tc>
          <w:tcPr>
            <w:tcW w:w="2252" w:type="dxa"/>
            <w:gridSpan w:val="5"/>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投入试运行日期</w:t>
            </w:r>
          </w:p>
        </w:tc>
        <w:tc>
          <w:tcPr>
            <w:tcW w:w="2883" w:type="dxa"/>
            <w:gridSpan w:val="4"/>
            <w:vAlign w:val="center"/>
          </w:tcPr>
          <w:p>
            <w:pPr>
              <w:jc w:val="center"/>
              <w:rPr>
                <w:rFonts w:hint="eastAsia"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2018.6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continue"/>
            <w:vAlign w:val="center"/>
          </w:tcPr>
          <w:p>
            <w:pPr>
              <w:jc w:val="center"/>
              <w:rPr>
                <w:rFonts w:hint="default" w:ascii="Times New Roman" w:hAnsi="Times New Roman" w:eastAsia="宋体" w:cs="Times New Roman"/>
                <w:b/>
                <w:sz w:val="18"/>
                <w:szCs w:val="18"/>
              </w:rPr>
            </w:pPr>
          </w:p>
        </w:tc>
        <w:tc>
          <w:tcPr>
            <w:tcW w:w="1869" w:type="dxa"/>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设计生产能力</w:t>
            </w:r>
          </w:p>
        </w:tc>
        <w:tc>
          <w:tcPr>
            <w:tcW w:w="9948" w:type="dxa"/>
            <w:gridSpan w:val="16"/>
            <w:vAlign w:val="center"/>
          </w:tcPr>
          <w:p>
            <w:pPr>
              <w:jc w:val="center"/>
              <w:rPr>
                <w:rFonts w:hint="default" w:ascii="Times New Roman" w:hAnsi="Times New Roman" w:eastAsia="宋体" w:cs="Times New Roman"/>
                <w:sz w:val="18"/>
                <w:szCs w:val="18"/>
                <w:lang w:val="en-US"/>
              </w:rPr>
            </w:pPr>
            <w:r>
              <w:rPr>
                <w:rFonts w:hint="eastAsia" w:ascii="Times New Roman" w:hAnsi="Times New Roman" w:eastAsia="宋体" w:cs="Times New Roman"/>
                <w:color w:val="000000"/>
                <w:sz w:val="18"/>
                <w:szCs w:val="18"/>
                <w:lang w:val="en-US" w:eastAsia="zh-CN"/>
              </w:rPr>
              <w:t>9700吨植物蛋白液</w:t>
            </w:r>
          </w:p>
        </w:tc>
        <w:tc>
          <w:tcPr>
            <w:tcW w:w="1992" w:type="dxa"/>
            <w:gridSpan w:val="3"/>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实际生产能力</w:t>
            </w:r>
          </w:p>
        </w:tc>
        <w:tc>
          <w:tcPr>
            <w:tcW w:w="6152" w:type="dxa"/>
            <w:gridSpan w:val="13"/>
            <w:vAlign w:val="center"/>
          </w:tcPr>
          <w:p>
            <w:pPr>
              <w:jc w:val="center"/>
              <w:rPr>
                <w:rFonts w:hint="default" w:ascii="Times New Roman" w:hAnsi="Times New Roman" w:eastAsia="宋体" w:cs="Times New Roman"/>
                <w:b/>
                <w:sz w:val="18"/>
                <w:szCs w:val="18"/>
                <w:lang w:val="en-US"/>
              </w:rPr>
            </w:pPr>
            <w:r>
              <w:rPr>
                <w:rFonts w:hint="eastAsia" w:ascii="Times New Roman" w:hAnsi="Times New Roman" w:eastAsia="宋体" w:cs="Times New Roman"/>
                <w:color w:val="000000"/>
                <w:sz w:val="18"/>
                <w:szCs w:val="18"/>
                <w:lang w:val="en-US" w:eastAsia="zh-CN"/>
              </w:rPr>
              <w:t>9700吨植物蛋白液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continue"/>
            <w:vAlign w:val="center"/>
          </w:tcPr>
          <w:p>
            <w:pPr>
              <w:jc w:val="center"/>
              <w:rPr>
                <w:rFonts w:hint="default" w:ascii="Times New Roman" w:hAnsi="Times New Roman" w:eastAsia="宋体" w:cs="Times New Roman"/>
                <w:b/>
                <w:sz w:val="18"/>
                <w:szCs w:val="18"/>
              </w:rPr>
            </w:pPr>
          </w:p>
        </w:tc>
        <w:tc>
          <w:tcPr>
            <w:tcW w:w="1869" w:type="dxa"/>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投资总概算(万元)</w:t>
            </w:r>
          </w:p>
        </w:tc>
        <w:tc>
          <w:tcPr>
            <w:tcW w:w="2221" w:type="dxa"/>
            <w:gridSpan w:val="4"/>
            <w:vAlign w:val="center"/>
          </w:tcPr>
          <w:p>
            <w:pPr>
              <w:jc w:val="center"/>
              <w:rPr>
                <w:rFonts w:hint="default" w:ascii="Times New Roman" w:hAnsi="Times New Roman" w:eastAsia="宋体" w:cs="Times New Roman"/>
                <w:sz w:val="18"/>
                <w:szCs w:val="18"/>
                <w:lang w:val="en-US"/>
              </w:rPr>
            </w:pPr>
            <w:r>
              <w:rPr>
                <w:rFonts w:hint="eastAsia" w:ascii="Times New Roman" w:hAnsi="Times New Roman" w:eastAsia="宋体" w:cs="Times New Roman"/>
                <w:sz w:val="18"/>
                <w:szCs w:val="18"/>
                <w:lang w:val="en-US" w:eastAsia="zh-CN"/>
              </w:rPr>
              <w:t>500</w:t>
            </w:r>
          </w:p>
        </w:tc>
        <w:tc>
          <w:tcPr>
            <w:tcW w:w="3490" w:type="dxa"/>
            <w:gridSpan w:val="5"/>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环保投资总概算(万元)</w:t>
            </w:r>
          </w:p>
        </w:tc>
        <w:tc>
          <w:tcPr>
            <w:tcW w:w="2348" w:type="dxa"/>
            <w:gridSpan w:val="2"/>
            <w:vAlign w:val="center"/>
          </w:tcPr>
          <w:p>
            <w:pPr>
              <w:jc w:val="center"/>
              <w:rPr>
                <w:rFonts w:hint="default" w:ascii="Times New Roman" w:hAnsi="Times New Roman" w:eastAsia="宋体" w:cs="Times New Roman"/>
                <w:sz w:val="18"/>
                <w:szCs w:val="18"/>
                <w:lang w:val="en-US"/>
              </w:rPr>
            </w:pPr>
            <w:r>
              <w:rPr>
                <w:rFonts w:hint="eastAsia" w:ascii="Times New Roman" w:hAnsi="Times New Roman" w:eastAsia="宋体" w:cs="Times New Roman"/>
                <w:sz w:val="18"/>
                <w:szCs w:val="18"/>
                <w:lang w:val="en-US" w:eastAsia="zh-CN"/>
              </w:rPr>
              <w:t>12</w:t>
            </w:r>
          </w:p>
        </w:tc>
        <w:tc>
          <w:tcPr>
            <w:tcW w:w="1889" w:type="dxa"/>
            <w:gridSpan w:val="5"/>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所占比例%</w:t>
            </w:r>
          </w:p>
        </w:tc>
        <w:tc>
          <w:tcPr>
            <w:tcW w:w="1992" w:type="dxa"/>
            <w:gridSpan w:val="3"/>
            <w:vAlign w:val="center"/>
          </w:tcPr>
          <w:p>
            <w:pPr>
              <w:jc w:val="center"/>
              <w:rPr>
                <w:rFonts w:hint="default" w:ascii="Times New Roman" w:hAnsi="Times New Roman" w:eastAsia="宋体" w:cs="Times New Roman"/>
                <w:sz w:val="18"/>
                <w:szCs w:val="18"/>
                <w:lang w:val="en-US"/>
              </w:rPr>
            </w:pPr>
            <w:r>
              <w:rPr>
                <w:rFonts w:hint="eastAsia" w:ascii="Times New Roman" w:hAnsi="Times New Roman" w:eastAsia="宋体" w:cs="Times New Roman"/>
                <w:sz w:val="18"/>
                <w:szCs w:val="18"/>
                <w:lang w:val="en-US" w:eastAsia="zh-CN"/>
              </w:rPr>
              <w:t>2.4</w:t>
            </w:r>
          </w:p>
        </w:tc>
        <w:tc>
          <w:tcPr>
            <w:tcW w:w="2214" w:type="dxa"/>
            <w:gridSpan w:val="5"/>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环保设施设计单位</w:t>
            </w:r>
          </w:p>
        </w:tc>
        <w:tc>
          <w:tcPr>
            <w:tcW w:w="3938" w:type="dxa"/>
            <w:gridSpan w:val="8"/>
            <w:vAlign w:val="center"/>
          </w:tcPr>
          <w:p>
            <w:pPr>
              <w:jc w:val="center"/>
              <w:rPr>
                <w:rFonts w:hint="default"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continue"/>
            <w:vAlign w:val="center"/>
          </w:tcPr>
          <w:p>
            <w:pPr>
              <w:jc w:val="center"/>
              <w:rPr>
                <w:rFonts w:hint="default" w:ascii="Times New Roman" w:hAnsi="Times New Roman" w:eastAsia="宋体" w:cs="Times New Roman"/>
                <w:b/>
                <w:sz w:val="18"/>
                <w:szCs w:val="18"/>
              </w:rPr>
            </w:pPr>
          </w:p>
        </w:tc>
        <w:tc>
          <w:tcPr>
            <w:tcW w:w="1869" w:type="dxa"/>
            <w:vAlign w:val="center"/>
          </w:tcPr>
          <w:p>
            <w:pP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实际总投资(万元)</w:t>
            </w:r>
          </w:p>
        </w:tc>
        <w:tc>
          <w:tcPr>
            <w:tcW w:w="2221" w:type="dxa"/>
            <w:gridSpan w:val="4"/>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450</w:t>
            </w:r>
          </w:p>
        </w:tc>
        <w:tc>
          <w:tcPr>
            <w:tcW w:w="3490" w:type="dxa"/>
            <w:gridSpan w:val="5"/>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实际环保投资(万元)</w:t>
            </w:r>
          </w:p>
        </w:tc>
        <w:tc>
          <w:tcPr>
            <w:tcW w:w="2348" w:type="dxa"/>
            <w:gridSpan w:val="2"/>
            <w:vAlign w:val="center"/>
          </w:tcPr>
          <w:p>
            <w:pPr>
              <w:jc w:val="center"/>
              <w:rPr>
                <w:rFonts w:hint="default" w:ascii="Times New Roman" w:hAnsi="Times New Roman" w:eastAsia="宋体" w:cs="Times New Roman"/>
                <w:b/>
                <w:sz w:val="18"/>
                <w:szCs w:val="18"/>
                <w:lang w:val="en-US" w:eastAsia="zh-CN"/>
              </w:rPr>
            </w:pPr>
            <w:r>
              <w:rPr>
                <w:rFonts w:hint="eastAsia" w:ascii="Times New Roman" w:hAnsi="Times New Roman" w:eastAsia="宋体" w:cs="Times New Roman"/>
                <w:sz w:val="18"/>
                <w:szCs w:val="18"/>
                <w:lang w:val="en-US" w:eastAsia="zh-CN"/>
              </w:rPr>
              <w:t>12</w:t>
            </w:r>
          </w:p>
        </w:tc>
        <w:tc>
          <w:tcPr>
            <w:tcW w:w="1889" w:type="dxa"/>
            <w:gridSpan w:val="5"/>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所占比例%</w:t>
            </w:r>
          </w:p>
        </w:tc>
        <w:tc>
          <w:tcPr>
            <w:tcW w:w="1992" w:type="dxa"/>
            <w:gridSpan w:val="3"/>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2.7</w:t>
            </w:r>
          </w:p>
        </w:tc>
        <w:tc>
          <w:tcPr>
            <w:tcW w:w="2214" w:type="dxa"/>
            <w:gridSpan w:val="5"/>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环保设施施工单位</w:t>
            </w:r>
          </w:p>
        </w:tc>
        <w:tc>
          <w:tcPr>
            <w:tcW w:w="3938" w:type="dxa"/>
            <w:gridSpan w:val="8"/>
            <w:vAlign w:val="center"/>
          </w:tcPr>
          <w:p>
            <w:pPr>
              <w:jc w:val="center"/>
              <w:rPr>
                <w:rFonts w:hint="default"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continue"/>
            <w:vAlign w:val="center"/>
          </w:tcPr>
          <w:p>
            <w:pPr>
              <w:jc w:val="center"/>
              <w:rPr>
                <w:rFonts w:hint="default" w:ascii="Times New Roman" w:hAnsi="Times New Roman" w:eastAsia="宋体" w:cs="Times New Roman"/>
                <w:b/>
                <w:sz w:val="18"/>
                <w:szCs w:val="18"/>
              </w:rPr>
            </w:pPr>
          </w:p>
        </w:tc>
        <w:tc>
          <w:tcPr>
            <w:tcW w:w="1869" w:type="dxa"/>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环评审批部门</w:t>
            </w:r>
          </w:p>
        </w:tc>
        <w:tc>
          <w:tcPr>
            <w:tcW w:w="4506" w:type="dxa"/>
            <w:gridSpan w:val="6"/>
            <w:vAlign w:val="center"/>
          </w:tcPr>
          <w:p>
            <w:pPr>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val="0"/>
                <w:bCs/>
                <w:sz w:val="18"/>
                <w:szCs w:val="18"/>
                <w:lang w:val="en-US" w:eastAsia="zh-CN"/>
              </w:rPr>
              <w:t>茌平县环境保护局</w:t>
            </w:r>
          </w:p>
        </w:tc>
        <w:tc>
          <w:tcPr>
            <w:tcW w:w="1205" w:type="dxa"/>
            <w:gridSpan w:val="3"/>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批准文号</w:t>
            </w:r>
          </w:p>
        </w:tc>
        <w:tc>
          <w:tcPr>
            <w:tcW w:w="2348" w:type="dxa"/>
            <w:gridSpan w:val="2"/>
            <w:vAlign w:val="center"/>
          </w:tcPr>
          <w:p>
            <w:pPr>
              <w:jc w:val="center"/>
              <w:rPr>
                <w:rFonts w:hint="default" w:ascii="Times New Roman" w:hAnsi="Times New Roman" w:eastAsia="宋体" w:cs="Times New Roman"/>
                <w:b/>
                <w:sz w:val="18"/>
                <w:szCs w:val="18"/>
                <w:lang w:eastAsia="zh-CN"/>
              </w:rPr>
            </w:pPr>
            <w:r>
              <w:rPr>
                <w:rFonts w:hint="default" w:ascii="Times New Roman" w:hAnsi="Times New Roman" w:eastAsia="宋体" w:cs="Times New Roman"/>
                <w:sz w:val="18"/>
                <w:szCs w:val="18"/>
                <w:lang w:eastAsia="zh-CN"/>
              </w:rPr>
              <w:t>茌环管</w:t>
            </w:r>
            <w:r>
              <w:rPr>
                <w:rFonts w:hint="eastAsia" w:ascii="Times New Roman" w:hAnsi="Times New Roman" w:eastAsia="宋体" w:cs="Times New Roman"/>
                <w:sz w:val="18"/>
                <w:szCs w:val="18"/>
                <w:lang w:eastAsia="zh-CN"/>
              </w:rPr>
              <w:t>【2018】8号</w:t>
            </w:r>
          </w:p>
        </w:tc>
        <w:tc>
          <w:tcPr>
            <w:tcW w:w="1889" w:type="dxa"/>
            <w:gridSpan w:val="5"/>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批准时间</w:t>
            </w:r>
          </w:p>
        </w:tc>
        <w:tc>
          <w:tcPr>
            <w:tcW w:w="1992" w:type="dxa"/>
            <w:gridSpan w:val="3"/>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eastAsia="zh-CN"/>
              </w:rPr>
              <w:t>2018.2.9</w:t>
            </w:r>
          </w:p>
        </w:tc>
        <w:tc>
          <w:tcPr>
            <w:tcW w:w="2214" w:type="dxa"/>
            <w:gridSpan w:val="5"/>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环评单位</w:t>
            </w:r>
          </w:p>
        </w:tc>
        <w:tc>
          <w:tcPr>
            <w:tcW w:w="3938" w:type="dxa"/>
            <w:gridSpan w:val="8"/>
            <w:vAlign w:val="center"/>
          </w:tcPr>
          <w:p>
            <w:pPr>
              <w:jc w:val="center"/>
              <w:rPr>
                <w:rFonts w:hint="eastAsia" w:ascii="Times New Roman" w:hAnsi="Times New Roman" w:eastAsia="宋体" w:cs="Times New Roman"/>
                <w:b/>
                <w:sz w:val="18"/>
                <w:szCs w:val="18"/>
                <w:lang w:eastAsia="zh-CN"/>
              </w:rPr>
            </w:pPr>
            <w:r>
              <w:rPr>
                <w:rFonts w:hint="eastAsia" w:ascii="Times New Roman" w:hAnsi="Times New Roman" w:eastAsia="宋体" w:cs="Times New Roman"/>
                <w:sz w:val="18"/>
                <w:szCs w:val="18"/>
                <w:lang w:eastAsia="zh-CN"/>
              </w:rPr>
              <w:t>苏州合巨环保科技有限公司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continue"/>
            <w:vAlign w:val="center"/>
          </w:tcPr>
          <w:p>
            <w:pPr>
              <w:jc w:val="center"/>
              <w:rPr>
                <w:rFonts w:hint="default" w:ascii="Times New Roman" w:hAnsi="Times New Roman" w:eastAsia="宋体" w:cs="Times New Roman"/>
                <w:b/>
                <w:sz w:val="18"/>
                <w:szCs w:val="18"/>
              </w:rPr>
            </w:pPr>
          </w:p>
        </w:tc>
        <w:tc>
          <w:tcPr>
            <w:tcW w:w="1869" w:type="dxa"/>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初步设计审批部门</w:t>
            </w:r>
          </w:p>
        </w:tc>
        <w:tc>
          <w:tcPr>
            <w:tcW w:w="4506" w:type="dxa"/>
            <w:gridSpan w:val="6"/>
            <w:vAlign w:val="center"/>
          </w:tcPr>
          <w:p>
            <w:pPr>
              <w:jc w:val="center"/>
              <w:rPr>
                <w:rFonts w:hint="default" w:ascii="Times New Roman" w:hAnsi="Times New Roman" w:eastAsia="宋体" w:cs="Times New Roman"/>
                <w:b/>
                <w:sz w:val="18"/>
                <w:szCs w:val="18"/>
              </w:rPr>
            </w:pPr>
          </w:p>
        </w:tc>
        <w:tc>
          <w:tcPr>
            <w:tcW w:w="1205" w:type="dxa"/>
            <w:gridSpan w:val="3"/>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批准文号</w:t>
            </w:r>
          </w:p>
        </w:tc>
        <w:tc>
          <w:tcPr>
            <w:tcW w:w="2348" w:type="dxa"/>
            <w:gridSpan w:val="2"/>
            <w:vAlign w:val="center"/>
          </w:tcPr>
          <w:p>
            <w:pPr>
              <w:jc w:val="center"/>
              <w:rPr>
                <w:rFonts w:hint="default" w:ascii="Times New Roman" w:hAnsi="Times New Roman" w:eastAsia="宋体" w:cs="Times New Roman"/>
                <w:b/>
                <w:sz w:val="18"/>
                <w:szCs w:val="18"/>
              </w:rPr>
            </w:pPr>
          </w:p>
        </w:tc>
        <w:tc>
          <w:tcPr>
            <w:tcW w:w="1889" w:type="dxa"/>
            <w:gridSpan w:val="5"/>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批准时间</w:t>
            </w:r>
          </w:p>
        </w:tc>
        <w:tc>
          <w:tcPr>
            <w:tcW w:w="1992" w:type="dxa"/>
            <w:gridSpan w:val="3"/>
            <w:vAlign w:val="center"/>
          </w:tcPr>
          <w:p>
            <w:pPr>
              <w:jc w:val="center"/>
              <w:rPr>
                <w:rFonts w:hint="default" w:ascii="Times New Roman" w:hAnsi="Times New Roman" w:eastAsia="宋体" w:cs="Times New Roman"/>
                <w:b/>
                <w:sz w:val="18"/>
                <w:szCs w:val="18"/>
              </w:rPr>
            </w:pPr>
          </w:p>
        </w:tc>
        <w:tc>
          <w:tcPr>
            <w:tcW w:w="2214" w:type="dxa"/>
            <w:gridSpan w:val="5"/>
            <w:vMerge w:val="restart"/>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环保设施监测单位</w:t>
            </w:r>
          </w:p>
        </w:tc>
        <w:tc>
          <w:tcPr>
            <w:tcW w:w="3938" w:type="dxa"/>
            <w:gridSpan w:val="8"/>
            <w:vAlign w:val="center"/>
          </w:tcPr>
          <w:p>
            <w:pPr>
              <w:jc w:val="center"/>
              <w:rPr>
                <w:rFonts w:hint="default"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continue"/>
            <w:vAlign w:val="center"/>
          </w:tcPr>
          <w:p>
            <w:pPr>
              <w:jc w:val="center"/>
              <w:rPr>
                <w:rFonts w:hint="default" w:ascii="Times New Roman" w:hAnsi="Times New Roman" w:eastAsia="宋体" w:cs="Times New Roman"/>
                <w:b/>
                <w:sz w:val="18"/>
                <w:szCs w:val="18"/>
              </w:rPr>
            </w:pPr>
          </w:p>
        </w:tc>
        <w:tc>
          <w:tcPr>
            <w:tcW w:w="1869" w:type="dxa"/>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环保验收审批部门</w:t>
            </w:r>
          </w:p>
        </w:tc>
        <w:tc>
          <w:tcPr>
            <w:tcW w:w="4506" w:type="dxa"/>
            <w:gridSpan w:val="6"/>
            <w:vAlign w:val="center"/>
          </w:tcPr>
          <w:p>
            <w:pPr>
              <w:jc w:val="center"/>
              <w:rPr>
                <w:rFonts w:hint="default" w:ascii="Times New Roman" w:hAnsi="Times New Roman" w:eastAsia="宋体" w:cs="Times New Roman"/>
                <w:b/>
                <w:sz w:val="18"/>
                <w:szCs w:val="18"/>
                <w:lang w:eastAsia="zh-CN"/>
              </w:rPr>
            </w:pPr>
          </w:p>
        </w:tc>
        <w:tc>
          <w:tcPr>
            <w:tcW w:w="1205" w:type="dxa"/>
            <w:gridSpan w:val="3"/>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批准文号</w:t>
            </w:r>
          </w:p>
        </w:tc>
        <w:tc>
          <w:tcPr>
            <w:tcW w:w="2348" w:type="dxa"/>
            <w:gridSpan w:val="2"/>
            <w:vAlign w:val="center"/>
          </w:tcPr>
          <w:p>
            <w:pPr>
              <w:jc w:val="center"/>
              <w:rPr>
                <w:rFonts w:hint="default" w:ascii="Times New Roman" w:hAnsi="Times New Roman" w:eastAsia="宋体" w:cs="Times New Roman"/>
                <w:b/>
                <w:sz w:val="18"/>
                <w:szCs w:val="18"/>
                <w:lang w:eastAsia="zh-CN"/>
              </w:rPr>
            </w:pPr>
          </w:p>
        </w:tc>
        <w:tc>
          <w:tcPr>
            <w:tcW w:w="1889" w:type="dxa"/>
            <w:gridSpan w:val="5"/>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批准时间</w:t>
            </w:r>
          </w:p>
        </w:tc>
        <w:tc>
          <w:tcPr>
            <w:tcW w:w="1992" w:type="dxa"/>
            <w:gridSpan w:val="3"/>
            <w:vAlign w:val="center"/>
          </w:tcPr>
          <w:p>
            <w:pPr>
              <w:jc w:val="center"/>
              <w:rPr>
                <w:rFonts w:hint="default" w:ascii="Times New Roman" w:hAnsi="Times New Roman" w:eastAsia="宋体" w:cs="Times New Roman"/>
                <w:b/>
                <w:sz w:val="18"/>
                <w:szCs w:val="18"/>
              </w:rPr>
            </w:pPr>
          </w:p>
        </w:tc>
        <w:tc>
          <w:tcPr>
            <w:tcW w:w="2214" w:type="dxa"/>
            <w:gridSpan w:val="5"/>
            <w:vMerge w:val="continue"/>
            <w:vAlign w:val="center"/>
          </w:tcPr>
          <w:p>
            <w:pPr>
              <w:jc w:val="center"/>
              <w:rPr>
                <w:rFonts w:hint="default" w:ascii="Times New Roman" w:hAnsi="Times New Roman" w:eastAsia="宋体" w:cs="Times New Roman"/>
                <w:b/>
                <w:sz w:val="18"/>
                <w:szCs w:val="18"/>
              </w:rPr>
            </w:pPr>
          </w:p>
        </w:tc>
        <w:tc>
          <w:tcPr>
            <w:tcW w:w="3938" w:type="dxa"/>
            <w:gridSpan w:val="8"/>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continue"/>
            <w:vAlign w:val="center"/>
          </w:tcPr>
          <w:p>
            <w:pPr>
              <w:jc w:val="center"/>
              <w:rPr>
                <w:rFonts w:hint="default" w:ascii="Times New Roman" w:hAnsi="Times New Roman" w:eastAsia="宋体" w:cs="Times New Roman"/>
                <w:b/>
                <w:sz w:val="18"/>
                <w:szCs w:val="18"/>
              </w:rPr>
            </w:pPr>
          </w:p>
        </w:tc>
        <w:tc>
          <w:tcPr>
            <w:tcW w:w="1869" w:type="dxa"/>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废水治理(万元)</w:t>
            </w:r>
          </w:p>
        </w:tc>
        <w:tc>
          <w:tcPr>
            <w:tcW w:w="1474" w:type="dxa"/>
            <w:gridSpan w:val="2"/>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w:t>
            </w:r>
          </w:p>
        </w:tc>
        <w:tc>
          <w:tcPr>
            <w:tcW w:w="3032" w:type="dxa"/>
            <w:gridSpan w:val="4"/>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废气治理(万元)</w:t>
            </w:r>
          </w:p>
        </w:tc>
        <w:tc>
          <w:tcPr>
            <w:tcW w:w="1205" w:type="dxa"/>
            <w:gridSpan w:val="3"/>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7</w:t>
            </w:r>
          </w:p>
        </w:tc>
        <w:tc>
          <w:tcPr>
            <w:tcW w:w="2348" w:type="dxa"/>
            <w:gridSpan w:val="2"/>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噪声治理(万元)</w:t>
            </w:r>
          </w:p>
        </w:tc>
        <w:tc>
          <w:tcPr>
            <w:tcW w:w="861" w:type="dxa"/>
            <w:gridSpan w:val="3"/>
            <w:vAlign w:val="center"/>
          </w:tcPr>
          <w:p>
            <w:pPr>
              <w:ind w:left="15"/>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w:t>
            </w:r>
          </w:p>
        </w:tc>
        <w:tc>
          <w:tcPr>
            <w:tcW w:w="2279" w:type="dxa"/>
            <w:gridSpan w:val="3"/>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固废治理(万元)</w:t>
            </w:r>
          </w:p>
        </w:tc>
        <w:tc>
          <w:tcPr>
            <w:tcW w:w="991" w:type="dxa"/>
            <w:gridSpan w:val="3"/>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w:t>
            </w:r>
          </w:p>
        </w:tc>
        <w:tc>
          <w:tcPr>
            <w:tcW w:w="2157" w:type="dxa"/>
            <w:gridSpan w:val="6"/>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绿化及生态(万元)</w:t>
            </w:r>
          </w:p>
        </w:tc>
        <w:tc>
          <w:tcPr>
            <w:tcW w:w="1432" w:type="dxa"/>
            <w:gridSpan w:val="3"/>
            <w:vAlign w:val="center"/>
          </w:tcPr>
          <w:p>
            <w:pPr>
              <w:jc w:val="center"/>
              <w:rPr>
                <w:rFonts w:hint="default" w:ascii="Times New Roman" w:hAnsi="Times New Roman" w:eastAsia="宋体" w:cs="Times New Roman"/>
                <w:sz w:val="18"/>
                <w:szCs w:val="18"/>
              </w:rPr>
            </w:pPr>
          </w:p>
        </w:tc>
        <w:tc>
          <w:tcPr>
            <w:tcW w:w="1601" w:type="dxa"/>
            <w:gridSpan w:val="2"/>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其它(万元)</w:t>
            </w:r>
          </w:p>
        </w:tc>
        <w:tc>
          <w:tcPr>
            <w:tcW w:w="712" w:type="dxa"/>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continue"/>
            <w:vAlign w:val="center"/>
          </w:tcPr>
          <w:p>
            <w:pPr>
              <w:jc w:val="center"/>
              <w:rPr>
                <w:rFonts w:hint="default" w:ascii="Times New Roman" w:hAnsi="Times New Roman" w:eastAsia="宋体" w:cs="Times New Roman"/>
                <w:b/>
                <w:sz w:val="18"/>
                <w:szCs w:val="18"/>
              </w:rPr>
            </w:pPr>
          </w:p>
        </w:tc>
        <w:tc>
          <w:tcPr>
            <w:tcW w:w="3343" w:type="dxa"/>
            <w:gridSpan w:val="3"/>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新增废水处理设施能力</w:t>
            </w:r>
          </w:p>
        </w:tc>
        <w:tc>
          <w:tcPr>
            <w:tcW w:w="3642" w:type="dxa"/>
            <w:gridSpan w:val="6"/>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t/d</w:t>
            </w:r>
          </w:p>
        </w:tc>
        <w:tc>
          <w:tcPr>
            <w:tcW w:w="3160" w:type="dxa"/>
            <w:gridSpan w:val="5"/>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新增废气处理设施能力</w:t>
            </w:r>
          </w:p>
        </w:tc>
        <w:tc>
          <w:tcPr>
            <w:tcW w:w="4247" w:type="dxa"/>
            <w:gridSpan w:val="8"/>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Nm</w:t>
            </w:r>
            <w:r>
              <w:rPr>
                <w:rFonts w:hint="default" w:ascii="Times New Roman" w:hAnsi="Times New Roman" w:eastAsia="宋体" w:cs="Times New Roman"/>
                <w:sz w:val="18"/>
                <w:szCs w:val="18"/>
                <w:vertAlign w:val="superscript"/>
              </w:rPr>
              <w:t>3</w:t>
            </w:r>
            <w:r>
              <w:rPr>
                <w:rFonts w:hint="default" w:ascii="Times New Roman" w:hAnsi="Times New Roman" w:eastAsia="宋体" w:cs="Times New Roman"/>
                <w:sz w:val="18"/>
                <w:szCs w:val="18"/>
              </w:rPr>
              <w:t>/h</w:t>
            </w:r>
          </w:p>
        </w:tc>
        <w:tc>
          <w:tcPr>
            <w:tcW w:w="2292" w:type="dxa"/>
            <w:gridSpan w:val="6"/>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年平均工作时</w:t>
            </w:r>
          </w:p>
        </w:tc>
        <w:tc>
          <w:tcPr>
            <w:tcW w:w="3277" w:type="dxa"/>
            <w:gridSpan w:val="5"/>
            <w:vAlign w:val="center"/>
          </w:tcPr>
          <w:p>
            <w:pPr>
              <w:jc w:val="center"/>
              <w:rPr>
                <w:rFonts w:hint="default" w:ascii="Times New Roman" w:hAnsi="Times New Roman" w:eastAsia="宋体" w:cs="Times New Roman"/>
                <w:b/>
                <w:sz w:val="18"/>
                <w:szCs w:val="18"/>
              </w:rPr>
            </w:pPr>
            <w:r>
              <w:rPr>
                <w:rFonts w:hint="eastAsia" w:ascii="Times New Roman" w:hAnsi="Times New Roman" w:eastAsia="宋体" w:cs="Times New Roman"/>
                <w:sz w:val="18"/>
                <w:szCs w:val="18"/>
                <w:lang w:val="en-US" w:eastAsia="zh-CN"/>
              </w:rPr>
              <w:t>2400</w:t>
            </w:r>
            <w:r>
              <w:rPr>
                <w:rFonts w:hint="default" w:ascii="Times New Roman" w:hAnsi="Times New Roman" w:eastAsia="宋体" w:cs="Times New Roman"/>
                <w:sz w:val="18"/>
                <w:szCs w:val="18"/>
              </w:rPr>
              <w:t>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163" w:hRule="atLeast"/>
          <w:jc w:val="center"/>
        </w:trPr>
        <w:tc>
          <w:tcPr>
            <w:tcW w:w="779" w:type="dxa"/>
            <w:vMerge w:val="restart"/>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污染物排放达标与总量控制</w:t>
            </w:r>
          </w:p>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(工业建设项目详填)</w:t>
            </w:r>
          </w:p>
        </w:tc>
        <w:tc>
          <w:tcPr>
            <w:tcW w:w="2204" w:type="dxa"/>
            <w:gridSpan w:val="2"/>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污染物</w:t>
            </w:r>
          </w:p>
        </w:tc>
        <w:tc>
          <w:tcPr>
            <w:tcW w:w="1546" w:type="dxa"/>
            <w:gridSpan w:val="2"/>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原有排放量(1)</w:t>
            </w:r>
          </w:p>
        </w:tc>
        <w:tc>
          <w:tcPr>
            <w:tcW w:w="1547" w:type="dxa"/>
            <w:gridSpan w:val="2"/>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本期工程实际排放浓度(2)</w:t>
            </w:r>
          </w:p>
        </w:tc>
        <w:tc>
          <w:tcPr>
            <w:tcW w:w="1688" w:type="dxa"/>
            <w:gridSpan w:val="3"/>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本期工程允许排放浓度(3)</w:t>
            </w:r>
          </w:p>
        </w:tc>
        <w:tc>
          <w:tcPr>
            <w:tcW w:w="1462" w:type="dxa"/>
            <w:gridSpan w:val="2"/>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本期工程产生量(4)</w:t>
            </w:r>
          </w:p>
        </w:tc>
        <w:tc>
          <w:tcPr>
            <w:tcW w:w="1555" w:type="dxa"/>
            <w:gridSpan w:val="2"/>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本期工程自身削减量(5)</w:t>
            </w:r>
          </w:p>
        </w:tc>
        <w:tc>
          <w:tcPr>
            <w:tcW w:w="1544" w:type="dxa"/>
            <w:gridSpan w:val="3"/>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本期工程实际排放量(6)</w:t>
            </w:r>
          </w:p>
        </w:tc>
        <w:tc>
          <w:tcPr>
            <w:tcW w:w="1549" w:type="dxa"/>
            <w:gridSpan w:val="3"/>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本期工程核定排放量(7)</w:t>
            </w:r>
          </w:p>
        </w:tc>
        <w:tc>
          <w:tcPr>
            <w:tcW w:w="1545" w:type="dxa"/>
            <w:gridSpan w:val="4"/>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w:t>
            </w:r>
          </w:p>
          <w:p>
            <w:pPr>
              <w:jc w:val="center"/>
              <w:rPr>
                <w:rFonts w:hint="default" w:ascii="Times New Roman" w:hAnsi="Times New Roman" w:eastAsia="宋体" w:cs="Times New Roman"/>
                <w:b/>
                <w:sz w:val="18"/>
                <w:szCs w:val="18"/>
              </w:rPr>
            </w:pPr>
            <w:r>
              <w:rPr>
                <w:rFonts w:hint="eastAsia" w:ascii="Times New Roman" w:hAnsi="Times New Roman" w:eastAsia="宋体" w:cs="Times New Roman"/>
                <w:b/>
                <w:sz w:val="18"/>
                <w:szCs w:val="18"/>
                <w:lang w:eastAsia="zh-CN"/>
              </w:rPr>
              <w:t>“</w:t>
            </w:r>
            <w:r>
              <w:rPr>
                <w:rFonts w:hint="default" w:ascii="Times New Roman" w:hAnsi="Times New Roman" w:eastAsia="宋体" w:cs="Times New Roman"/>
                <w:b/>
                <w:sz w:val="18"/>
                <w:szCs w:val="18"/>
              </w:rPr>
              <w:t>以新带老</w:t>
            </w:r>
            <w:r>
              <w:rPr>
                <w:rFonts w:hint="eastAsia" w:ascii="Times New Roman" w:hAnsi="Times New Roman" w:eastAsia="宋体" w:cs="Times New Roman"/>
                <w:b/>
                <w:sz w:val="18"/>
                <w:szCs w:val="18"/>
                <w:lang w:eastAsia="zh-CN"/>
              </w:rPr>
              <w:t>”</w:t>
            </w:r>
            <w:r>
              <w:rPr>
                <w:rFonts w:hint="default" w:ascii="Times New Roman" w:hAnsi="Times New Roman" w:eastAsia="宋体" w:cs="Times New Roman"/>
                <w:b/>
                <w:sz w:val="18"/>
                <w:szCs w:val="18"/>
              </w:rPr>
              <w:t>削减量(8)</w:t>
            </w:r>
          </w:p>
        </w:tc>
        <w:tc>
          <w:tcPr>
            <w:tcW w:w="1545" w:type="dxa"/>
            <w:gridSpan w:val="3"/>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全厂实际排放总量(9)</w:t>
            </w:r>
          </w:p>
        </w:tc>
        <w:tc>
          <w:tcPr>
            <w:tcW w:w="1547" w:type="dxa"/>
            <w:gridSpan w:val="5"/>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区域平衡替代削减量(11)</w:t>
            </w:r>
          </w:p>
        </w:tc>
        <w:tc>
          <w:tcPr>
            <w:tcW w:w="2229" w:type="dxa"/>
            <w:gridSpan w:val="2"/>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continue"/>
            <w:vAlign w:val="center"/>
          </w:tcPr>
          <w:p>
            <w:pPr>
              <w:jc w:val="center"/>
              <w:rPr>
                <w:rFonts w:hint="default" w:ascii="Times New Roman" w:hAnsi="Times New Roman" w:eastAsia="宋体" w:cs="Times New Roman"/>
                <w:b/>
                <w:sz w:val="18"/>
                <w:szCs w:val="18"/>
              </w:rPr>
            </w:pPr>
          </w:p>
        </w:tc>
        <w:tc>
          <w:tcPr>
            <w:tcW w:w="2204" w:type="dxa"/>
            <w:gridSpan w:val="2"/>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废水</w:t>
            </w:r>
          </w:p>
        </w:tc>
        <w:tc>
          <w:tcPr>
            <w:tcW w:w="1546" w:type="dxa"/>
            <w:gridSpan w:val="2"/>
            <w:vAlign w:val="center"/>
          </w:tcPr>
          <w:p>
            <w:pPr>
              <w:jc w:val="center"/>
              <w:rPr>
                <w:rFonts w:hint="default" w:ascii="Times New Roman" w:hAnsi="Times New Roman" w:eastAsia="宋体" w:cs="Times New Roman"/>
                <w:b/>
                <w:sz w:val="18"/>
                <w:szCs w:val="18"/>
              </w:rPr>
            </w:pPr>
          </w:p>
        </w:tc>
        <w:tc>
          <w:tcPr>
            <w:tcW w:w="1547" w:type="dxa"/>
            <w:gridSpan w:val="2"/>
            <w:vAlign w:val="center"/>
          </w:tcPr>
          <w:p>
            <w:pPr>
              <w:jc w:val="center"/>
              <w:rPr>
                <w:rFonts w:hint="default" w:ascii="Times New Roman" w:hAnsi="Times New Roman" w:eastAsia="宋体" w:cs="Times New Roman"/>
                <w:b/>
                <w:sz w:val="18"/>
                <w:szCs w:val="18"/>
              </w:rPr>
            </w:pPr>
          </w:p>
        </w:tc>
        <w:tc>
          <w:tcPr>
            <w:tcW w:w="1688" w:type="dxa"/>
            <w:gridSpan w:val="3"/>
            <w:vAlign w:val="center"/>
          </w:tcPr>
          <w:p>
            <w:pPr>
              <w:jc w:val="center"/>
              <w:rPr>
                <w:rFonts w:hint="default" w:ascii="Times New Roman" w:hAnsi="Times New Roman" w:eastAsia="宋体" w:cs="Times New Roman"/>
                <w:b/>
                <w:sz w:val="18"/>
                <w:szCs w:val="18"/>
              </w:rPr>
            </w:pPr>
          </w:p>
        </w:tc>
        <w:tc>
          <w:tcPr>
            <w:tcW w:w="1462" w:type="dxa"/>
            <w:gridSpan w:val="2"/>
            <w:vAlign w:val="center"/>
          </w:tcPr>
          <w:p>
            <w:pPr>
              <w:jc w:val="center"/>
              <w:rPr>
                <w:rFonts w:hint="default" w:ascii="Times New Roman" w:hAnsi="Times New Roman" w:eastAsia="宋体" w:cs="Times New Roman"/>
                <w:sz w:val="18"/>
                <w:szCs w:val="18"/>
                <w:lang w:val="en-US" w:eastAsia="zh-CN"/>
              </w:rPr>
            </w:pPr>
          </w:p>
        </w:tc>
        <w:tc>
          <w:tcPr>
            <w:tcW w:w="1555" w:type="dxa"/>
            <w:gridSpan w:val="2"/>
            <w:vAlign w:val="center"/>
          </w:tcPr>
          <w:p>
            <w:pPr>
              <w:jc w:val="center"/>
              <w:rPr>
                <w:rFonts w:hint="default" w:ascii="Times New Roman" w:hAnsi="Times New Roman" w:eastAsia="宋体" w:cs="Times New Roman"/>
                <w:sz w:val="18"/>
                <w:szCs w:val="18"/>
                <w:lang w:val="en-US" w:eastAsia="zh-CN"/>
              </w:rPr>
            </w:pPr>
          </w:p>
        </w:tc>
        <w:tc>
          <w:tcPr>
            <w:tcW w:w="1544" w:type="dxa"/>
            <w:gridSpan w:val="3"/>
            <w:vAlign w:val="center"/>
          </w:tcPr>
          <w:p>
            <w:pPr>
              <w:jc w:val="center"/>
              <w:rPr>
                <w:rFonts w:hint="default" w:ascii="Times New Roman" w:hAnsi="Times New Roman" w:eastAsia="宋体" w:cs="Times New Roman"/>
                <w:sz w:val="18"/>
                <w:szCs w:val="18"/>
                <w:lang w:val="en-US" w:eastAsia="zh-CN"/>
              </w:rPr>
            </w:pPr>
          </w:p>
        </w:tc>
        <w:tc>
          <w:tcPr>
            <w:tcW w:w="1549" w:type="dxa"/>
            <w:gridSpan w:val="3"/>
            <w:vAlign w:val="center"/>
          </w:tcPr>
          <w:p>
            <w:pPr>
              <w:jc w:val="center"/>
              <w:rPr>
                <w:rFonts w:hint="default" w:ascii="Times New Roman" w:hAnsi="Times New Roman" w:eastAsia="宋体" w:cs="Times New Roman"/>
                <w:b/>
                <w:sz w:val="18"/>
                <w:szCs w:val="18"/>
                <w:lang w:val="en-US" w:eastAsia="zh-CN"/>
              </w:rPr>
            </w:pPr>
          </w:p>
        </w:tc>
        <w:tc>
          <w:tcPr>
            <w:tcW w:w="1545" w:type="dxa"/>
            <w:gridSpan w:val="4"/>
            <w:vAlign w:val="center"/>
          </w:tcPr>
          <w:p>
            <w:pPr>
              <w:jc w:val="center"/>
              <w:rPr>
                <w:rFonts w:hint="default" w:ascii="Times New Roman" w:hAnsi="Times New Roman" w:eastAsia="宋体" w:cs="Times New Roman"/>
                <w:b/>
                <w:sz w:val="18"/>
                <w:szCs w:val="18"/>
              </w:rPr>
            </w:pPr>
          </w:p>
        </w:tc>
        <w:tc>
          <w:tcPr>
            <w:tcW w:w="1545" w:type="dxa"/>
            <w:gridSpan w:val="3"/>
            <w:vAlign w:val="center"/>
          </w:tcPr>
          <w:p>
            <w:pPr>
              <w:jc w:val="center"/>
              <w:rPr>
                <w:rFonts w:hint="default" w:ascii="Times New Roman" w:hAnsi="Times New Roman" w:eastAsia="宋体" w:cs="Times New Roman"/>
                <w:sz w:val="18"/>
                <w:szCs w:val="18"/>
              </w:rPr>
            </w:pPr>
          </w:p>
        </w:tc>
        <w:tc>
          <w:tcPr>
            <w:tcW w:w="1547" w:type="dxa"/>
            <w:gridSpan w:val="5"/>
            <w:vAlign w:val="center"/>
          </w:tcPr>
          <w:p>
            <w:pPr>
              <w:jc w:val="center"/>
              <w:rPr>
                <w:rFonts w:hint="default" w:ascii="Times New Roman" w:hAnsi="Times New Roman" w:eastAsia="宋体" w:cs="Times New Roman"/>
                <w:sz w:val="18"/>
                <w:szCs w:val="18"/>
              </w:rPr>
            </w:pPr>
          </w:p>
        </w:tc>
        <w:tc>
          <w:tcPr>
            <w:tcW w:w="2229" w:type="dxa"/>
            <w:gridSpan w:val="2"/>
            <w:vAlign w:val="center"/>
          </w:tcPr>
          <w:p>
            <w:pPr>
              <w:jc w:val="center"/>
              <w:rPr>
                <w:rFonts w:hint="default" w:ascii="Times New Roman" w:hAnsi="Times New Roman" w:eastAsia="宋体" w:cs="Times New Roman"/>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continue"/>
            <w:vAlign w:val="center"/>
          </w:tcPr>
          <w:p>
            <w:pPr>
              <w:jc w:val="center"/>
              <w:rPr>
                <w:rFonts w:hint="default" w:ascii="Times New Roman" w:hAnsi="Times New Roman" w:eastAsia="宋体" w:cs="Times New Roman"/>
                <w:b/>
                <w:sz w:val="18"/>
                <w:szCs w:val="18"/>
              </w:rPr>
            </w:pPr>
          </w:p>
        </w:tc>
        <w:tc>
          <w:tcPr>
            <w:tcW w:w="2204" w:type="dxa"/>
            <w:gridSpan w:val="2"/>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化学需氧量</w:t>
            </w:r>
          </w:p>
        </w:tc>
        <w:tc>
          <w:tcPr>
            <w:tcW w:w="1546" w:type="dxa"/>
            <w:gridSpan w:val="2"/>
            <w:vAlign w:val="center"/>
          </w:tcPr>
          <w:p>
            <w:pPr>
              <w:jc w:val="center"/>
              <w:rPr>
                <w:rFonts w:hint="default" w:ascii="Times New Roman" w:hAnsi="Times New Roman" w:eastAsia="宋体" w:cs="Times New Roman"/>
                <w:b/>
                <w:sz w:val="18"/>
                <w:szCs w:val="18"/>
              </w:rPr>
            </w:pPr>
          </w:p>
        </w:tc>
        <w:tc>
          <w:tcPr>
            <w:tcW w:w="1547" w:type="dxa"/>
            <w:gridSpan w:val="2"/>
            <w:vAlign w:val="center"/>
          </w:tcPr>
          <w:p>
            <w:pPr>
              <w:jc w:val="center"/>
              <w:rPr>
                <w:rFonts w:hint="default" w:ascii="Times New Roman" w:hAnsi="Times New Roman" w:eastAsia="宋体" w:cs="Times New Roman"/>
                <w:sz w:val="18"/>
                <w:szCs w:val="18"/>
                <w:lang w:val="en-US" w:eastAsia="zh-CN"/>
              </w:rPr>
            </w:pPr>
          </w:p>
        </w:tc>
        <w:tc>
          <w:tcPr>
            <w:tcW w:w="1688" w:type="dxa"/>
            <w:gridSpan w:val="3"/>
            <w:vAlign w:val="center"/>
          </w:tcPr>
          <w:p>
            <w:pPr>
              <w:jc w:val="center"/>
              <w:rPr>
                <w:rFonts w:hint="default" w:ascii="Times New Roman" w:hAnsi="Times New Roman" w:eastAsia="宋体" w:cs="Times New Roman"/>
                <w:sz w:val="18"/>
                <w:szCs w:val="18"/>
                <w:lang w:val="en-US" w:eastAsia="zh-CN"/>
              </w:rPr>
            </w:pPr>
          </w:p>
        </w:tc>
        <w:tc>
          <w:tcPr>
            <w:tcW w:w="1462" w:type="dxa"/>
            <w:gridSpan w:val="2"/>
            <w:vAlign w:val="center"/>
          </w:tcPr>
          <w:p>
            <w:pPr>
              <w:jc w:val="center"/>
              <w:rPr>
                <w:rFonts w:hint="default" w:ascii="Times New Roman" w:hAnsi="Times New Roman" w:eastAsia="宋体" w:cs="Times New Roman"/>
                <w:sz w:val="18"/>
                <w:szCs w:val="18"/>
                <w:lang w:val="en-US" w:eastAsia="zh-CN"/>
              </w:rPr>
            </w:pPr>
          </w:p>
        </w:tc>
        <w:tc>
          <w:tcPr>
            <w:tcW w:w="1555" w:type="dxa"/>
            <w:gridSpan w:val="2"/>
            <w:vAlign w:val="center"/>
          </w:tcPr>
          <w:p>
            <w:pPr>
              <w:jc w:val="center"/>
              <w:rPr>
                <w:rFonts w:hint="default" w:ascii="Times New Roman" w:hAnsi="Times New Roman" w:eastAsia="宋体" w:cs="Times New Roman"/>
                <w:sz w:val="18"/>
                <w:szCs w:val="18"/>
              </w:rPr>
            </w:pPr>
          </w:p>
        </w:tc>
        <w:tc>
          <w:tcPr>
            <w:tcW w:w="1544" w:type="dxa"/>
            <w:gridSpan w:val="3"/>
            <w:vAlign w:val="center"/>
          </w:tcPr>
          <w:p>
            <w:pPr>
              <w:jc w:val="center"/>
              <w:rPr>
                <w:rFonts w:hint="default" w:ascii="Times New Roman" w:hAnsi="Times New Roman" w:eastAsia="宋体" w:cs="Times New Roman"/>
                <w:sz w:val="18"/>
                <w:szCs w:val="18"/>
              </w:rPr>
            </w:pPr>
          </w:p>
        </w:tc>
        <w:tc>
          <w:tcPr>
            <w:tcW w:w="1549" w:type="dxa"/>
            <w:gridSpan w:val="3"/>
            <w:vAlign w:val="center"/>
          </w:tcPr>
          <w:p>
            <w:pPr>
              <w:jc w:val="center"/>
              <w:rPr>
                <w:rFonts w:hint="default" w:ascii="Times New Roman" w:hAnsi="Times New Roman" w:eastAsia="宋体" w:cs="Times New Roman"/>
                <w:b/>
                <w:sz w:val="18"/>
                <w:szCs w:val="18"/>
              </w:rPr>
            </w:pPr>
          </w:p>
        </w:tc>
        <w:tc>
          <w:tcPr>
            <w:tcW w:w="1545" w:type="dxa"/>
            <w:gridSpan w:val="4"/>
            <w:vAlign w:val="center"/>
          </w:tcPr>
          <w:p>
            <w:pPr>
              <w:jc w:val="center"/>
              <w:rPr>
                <w:rFonts w:hint="default" w:ascii="Times New Roman" w:hAnsi="Times New Roman" w:eastAsia="宋体" w:cs="Times New Roman"/>
                <w:b/>
                <w:sz w:val="18"/>
                <w:szCs w:val="18"/>
              </w:rPr>
            </w:pPr>
          </w:p>
        </w:tc>
        <w:tc>
          <w:tcPr>
            <w:tcW w:w="1545" w:type="dxa"/>
            <w:gridSpan w:val="3"/>
            <w:vAlign w:val="center"/>
          </w:tcPr>
          <w:p>
            <w:pPr>
              <w:jc w:val="center"/>
              <w:rPr>
                <w:rFonts w:hint="default" w:ascii="Times New Roman" w:hAnsi="Times New Roman" w:eastAsia="宋体" w:cs="Times New Roman"/>
                <w:sz w:val="18"/>
                <w:szCs w:val="18"/>
              </w:rPr>
            </w:pPr>
          </w:p>
        </w:tc>
        <w:tc>
          <w:tcPr>
            <w:tcW w:w="1547" w:type="dxa"/>
            <w:gridSpan w:val="5"/>
            <w:vAlign w:val="center"/>
          </w:tcPr>
          <w:p>
            <w:pPr>
              <w:jc w:val="center"/>
              <w:rPr>
                <w:rFonts w:hint="default" w:ascii="Times New Roman" w:hAnsi="Times New Roman" w:eastAsia="宋体" w:cs="Times New Roman"/>
                <w:sz w:val="18"/>
                <w:szCs w:val="18"/>
              </w:rPr>
            </w:pPr>
          </w:p>
        </w:tc>
        <w:tc>
          <w:tcPr>
            <w:tcW w:w="2229" w:type="dxa"/>
            <w:gridSpan w:val="2"/>
            <w:vAlign w:val="center"/>
          </w:tcPr>
          <w:p>
            <w:pPr>
              <w:jc w:val="center"/>
              <w:rPr>
                <w:rFonts w:hint="default" w:ascii="Times New Roman" w:hAnsi="Times New Roman" w:eastAsia="宋体" w:cs="Times New Roman"/>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continue"/>
            <w:vAlign w:val="center"/>
          </w:tcPr>
          <w:p>
            <w:pPr>
              <w:jc w:val="center"/>
              <w:rPr>
                <w:rFonts w:hint="default" w:ascii="Times New Roman" w:hAnsi="Times New Roman" w:eastAsia="宋体" w:cs="Times New Roman"/>
                <w:b/>
                <w:sz w:val="18"/>
                <w:szCs w:val="18"/>
              </w:rPr>
            </w:pPr>
          </w:p>
        </w:tc>
        <w:tc>
          <w:tcPr>
            <w:tcW w:w="2204" w:type="dxa"/>
            <w:gridSpan w:val="2"/>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氨氮</w:t>
            </w:r>
          </w:p>
        </w:tc>
        <w:tc>
          <w:tcPr>
            <w:tcW w:w="1546" w:type="dxa"/>
            <w:gridSpan w:val="2"/>
            <w:vAlign w:val="center"/>
          </w:tcPr>
          <w:p>
            <w:pPr>
              <w:jc w:val="center"/>
              <w:rPr>
                <w:rFonts w:hint="default" w:ascii="Times New Roman" w:hAnsi="Times New Roman" w:eastAsia="宋体" w:cs="Times New Roman"/>
                <w:b/>
                <w:sz w:val="18"/>
                <w:szCs w:val="18"/>
              </w:rPr>
            </w:pPr>
          </w:p>
        </w:tc>
        <w:tc>
          <w:tcPr>
            <w:tcW w:w="1547" w:type="dxa"/>
            <w:gridSpan w:val="2"/>
            <w:vAlign w:val="center"/>
          </w:tcPr>
          <w:p>
            <w:pPr>
              <w:jc w:val="center"/>
              <w:rPr>
                <w:rFonts w:hint="default" w:ascii="Times New Roman" w:hAnsi="Times New Roman" w:eastAsia="宋体" w:cs="Times New Roman"/>
                <w:sz w:val="18"/>
                <w:szCs w:val="18"/>
                <w:lang w:val="en-US" w:eastAsia="zh-CN"/>
              </w:rPr>
            </w:pPr>
          </w:p>
        </w:tc>
        <w:tc>
          <w:tcPr>
            <w:tcW w:w="1688" w:type="dxa"/>
            <w:gridSpan w:val="3"/>
            <w:vAlign w:val="center"/>
          </w:tcPr>
          <w:p>
            <w:pPr>
              <w:jc w:val="center"/>
              <w:rPr>
                <w:rFonts w:hint="default" w:ascii="Times New Roman" w:hAnsi="Times New Roman" w:eastAsia="宋体" w:cs="Times New Roman"/>
                <w:sz w:val="18"/>
                <w:szCs w:val="18"/>
                <w:lang w:val="en-US" w:eastAsia="zh-CN"/>
              </w:rPr>
            </w:pPr>
          </w:p>
        </w:tc>
        <w:tc>
          <w:tcPr>
            <w:tcW w:w="1462" w:type="dxa"/>
            <w:gridSpan w:val="2"/>
            <w:vAlign w:val="center"/>
          </w:tcPr>
          <w:p>
            <w:pPr>
              <w:jc w:val="center"/>
              <w:rPr>
                <w:rFonts w:hint="default" w:ascii="Times New Roman" w:hAnsi="Times New Roman" w:eastAsia="宋体" w:cs="Times New Roman"/>
                <w:sz w:val="18"/>
                <w:szCs w:val="18"/>
                <w:lang w:val="en-US" w:eastAsia="zh-CN"/>
              </w:rPr>
            </w:pPr>
          </w:p>
        </w:tc>
        <w:tc>
          <w:tcPr>
            <w:tcW w:w="1555" w:type="dxa"/>
            <w:gridSpan w:val="2"/>
            <w:vAlign w:val="center"/>
          </w:tcPr>
          <w:p>
            <w:pPr>
              <w:jc w:val="center"/>
              <w:rPr>
                <w:rFonts w:hint="default" w:ascii="Times New Roman" w:hAnsi="Times New Roman" w:eastAsia="宋体" w:cs="Times New Roman"/>
                <w:sz w:val="18"/>
                <w:szCs w:val="18"/>
              </w:rPr>
            </w:pPr>
          </w:p>
        </w:tc>
        <w:tc>
          <w:tcPr>
            <w:tcW w:w="1544" w:type="dxa"/>
            <w:gridSpan w:val="3"/>
            <w:vAlign w:val="center"/>
          </w:tcPr>
          <w:p>
            <w:pPr>
              <w:jc w:val="center"/>
              <w:rPr>
                <w:rFonts w:hint="default" w:ascii="Times New Roman" w:hAnsi="Times New Roman" w:eastAsia="宋体" w:cs="Times New Roman"/>
                <w:sz w:val="18"/>
                <w:szCs w:val="18"/>
              </w:rPr>
            </w:pPr>
          </w:p>
        </w:tc>
        <w:tc>
          <w:tcPr>
            <w:tcW w:w="1549" w:type="dxa"/>
            <w:gridSpan w:val="3"/>
            <w:vAlign w:val="center"/>
          </w:tcPr>
          <w:p>
            <w:pPr>
              <w:jc w:val="center"/>
              <w:rPr>
                <w:rFonts w:hint="default" w:ascii="Times New Roman" w:hAnsi="Times New Roman" w:eastAsia="宋体" w:cs="Times New Roman"/>
                <w:b/>
                <w:sz w:val="18"/>
                <w:szCs w:val="18"/>
              </w:rPr>
            </w:pPr>
          </w:p>
        </w:tc>
        <w:tc>
          <w:tcPr>
            <w:tcW w:w="1545" w:type="dxa"/>
            <w:gridSpan w:val="4"/>
            <w:vAlign w:val="center"/>
          </w:tcPr>
          <w:p>
            <w:pPr>
              <w:jc w:val="center"/>
              <w:rPr>
                <w:rFonts w:hint="default" w:ascii="Times New Roman" w:hAnsi="Times New Roman" w:eastAsia="宋体" w:cs="Times New Roman"/>
                <w:b/>
                <w:sz w:val="18"/>
                <w:szCs w:val="18"/>
              </w:rPr>
            </w:pPr>
          </w:p>
        </w:tc>
        <w:tc>
          <w:tcPr>
            <w:tcW w:w="1545" w:type="dxa"/>
            <w:gridSpan w:val="3"/>
            <w:vAlign w:val="center"/>
          </w:tcPr>
          <w:p>
            <w:pPr>
              <w:jc w:val="center"/>
              <w:rPr>
                <w:rFonts w:hint="default" w:ascii="Times New Roman" w:hAnsi="Times New Roman" w:eastAsia="宋体" w:cs="Times New Roman"/>
                <w:sz w:val="18"/>
                <w:szCs w:val="18"/>
              </w:rPr>
            </w:pPr>
          </w:p>
        </w:tc>
        <w:tc>
          <w:tcPr>
            <w:tcW w:w="1547" w:type="dxa"/>
            <w:gridSpan w:val="5"/>
            <w:vAlign w:val="center"/>
          </w:tcPr>
          <w:p>
            <w:pPr>
              <w:jc w:val="center"/>
              <w:rPr>
                <w:rFonts w:hint="default" w:ascii="Times New Roman" w:hAnsi="Times New Roman" w:eastAsia="宋体" w:cs="Times New Roman"/>
                <w:sz w:val="18"/>
                <w:szCs w:val="18"/>
              </w:rPr>
            </w:pPr>
          </w:p>
        </w:tc>
        <w:tc>
          <w:tcPr>
            <w:tcW w:w="2229" w:type="dxa"/>
            <w:gridSpan w:val="2"/>
            <w:vAlign w:val="center"/>
          </w:tcPr>
          <w:p>
            <w:pPr>
              <w:jc w:val="center"/>
              <w:rPr>
                <w:rFonts w:hint="default" w:ascii="Times New Roman" w:hAnsi="Times New Roman" w:eastAsia="宋体" w:cs="Times New Roman"/>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continue"/>
            <w:vAlign w:val="center"/>
          </w:tcPr>
          <w:p>
            <w:pPr>
              <w:jc w:val="center"/>
              <w:rPr>
                <w:rFonts w:hint="default" w:ascii="Times New Roman" w:hAnsi="Times New Roman" w:eastAsia="宋体" w:cs="Times New Roman"/>
                <w:b/>
                <w:sz w:val="18"/>
                <w:szCs w:val="18"/>
              </w:rPr>
            </w:pPr>
          </w:p>
        </w:tc>
        <w:tc>
          <w:tcPr>
            <w:tcW w:w="2204" w:type="dxa"/>
            <w:gridSpan w:val="2"/>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石油类</w:t>
            </w:r>
          </w:p>
        </w:tc>
        <w:tc>
          <w:tcPr>
            <w:tcW w:w="1546" w:type="dxa"/>
            <w:gridSpan w:val="2"/>
            <w:vAlign w:val="center"/>
          </w:tcPr>
          <w:p>
            <w:pPr>
              <w:jc w:val="center"/>
              <w:rPr>
                <w:rFonts w:hint="default" w:ascii="Times New Roman" w:hAnsi="Times New Roman" w:eastAsia="宋体" w:cs="Times New Roman"/>
                <w:b/>
                <w:sz w:val="18"/>
                <w:szCs w:val="18"/>
              </w:rPr>
            </w:pPr>
          </w:p>
        </w:tc>
        <w:tc>
          <w:tcPr>
            <w:tcW w:w="1547" w:type="dxa"/>
            <w:gridSpan w:val="2"/>
            <w:vAlign w:val="center"/>
          </w:tcPr>
          <w:p>
            <w:pPr>
              <w:jc w:val="center"/>
              <w:rPr>
                <w:rFonts w:hint="default" w:ascii="Times New Roman" w:hAnsi="Times New Roman" w:eastAsia="宋体" w:cs="Times New Roman"/>
                <w:sz w:val="18"/>
                <w:szCs w:val="18"/>
              </w:rPr>
            </w:pPr>
          </w:p>
        </w:tc>
        <w:tc>
          <w:tcPr>
            <w:tcW w:w="1688" w:type="dxa"/>
            <w:gridSpan w:val="3"/>
            <w:vAlign w:val="center"/>
          </w:tcPr>
          <w:p>
            <w:pPr>
              <w:jc w:val="center"/>
              <w:rPr>
                <w:rFonts w:hint="default" w:ascii="Times New Roman" w:hAnsi="Times New Roman" w:eastAsia="宋体" w:cs="Times New Roman"/>
                <w:sz w:val="18"/>
                <w:szCs w:val="18"/>
              </w:rPr>
            </w:pPr>
          </w:p>
        </w:tc>
        <w:tc>
          <w:tcPr>
            <w:tcW w:w="1462" w:type="dxa"/>
            <w:gridSpan w:val="2"/>
            <w:vAlign w:val="center"/>
          </w:tcPr>
          <w:p>
            <w:pPr>
              <w:jc w:val="center"/>
              <w:rPr>
                <w:rFonts w:hint="default" w:ascii="Times New Roman" w:hAnsi="Times New Roman" w:eastAsia="宋体" w:cs="Times New Roman"/>
                <w:b/>
                <w:sz w:val="18"/>
                <w:szCs w:val="18"/>
              </w:rPr>
            </w:pPr>
          </w:p>
        </w:tc>
        <w:tc>
          <w:tcPr>
            <w:tcW w:w="1555" w:type="dxa"/>
            <w:gridSpan w:val="2"/>
            <w:vAlign w:val="center"/>
          </w:tcPr>
          <w:p>
            <w:pPr>
              <w:jc w:val="center"/>
              <w:rPr>
                <w:rFonts w:hint="default" w:ascii="Times New Roman" w:hAnsi="Times New Roman" w:eastAsia="宋体" w:cs="Times New Roman"/>
                <w:b/>
                <w:sz w:val="18"/>
                <w:szCs w:val="18"/>
              </w:rPr>
            </w:pPr>
          </w:p>
        </w:tc>
        <w:tc>
          <w:tcPr>
            <w:tcW w:w="1544" w:type="dxa"/>
            <w:gridSpan w:val="3"/>
            <w:vAlign w:val="center"/>
          </w:tcPr>
          <w:p>
            <w:pPr>
              <w:jc w:val="center"/>
              <w:rPr>
                <w:rFonts w:hint="default" w:ascii="Times New Roman" w:hAnsi="Times New Roman" w:eastAsia="宋体" w:cs="Times New Roman"/>
                <w:bCs/>
                <w:sz w:val="18"/>
                <w:szCs w:val="18"/>
              </w:rPr>
            </w:pPr>
          </w:p>
        </w:tc>
        <w:tc>
          <w:tcPr>
            <w:tcW w:w="1549" w:type="dxa"/>
            <w:gridSpan w:val="3"/>
            <w:vAlign w:val="center"/>
          </w:tcPr>
          <w:p>
            <w:pPr>
              <w:jc w:val="center"/>
              <w:rPr>
                <w:rFonts w:hint="default" w:ascii="Times New Roman" w:hAnsi="Times New Roman" w:eastAsia="宋体" w:cs="Times New Roman"/>
                <w:b/>
                <w:sz w:val="18"/>
                <w:szCs w:val="18"/>
              </w:rPr>
            </w:pPr>
          </w:p>
        </w:tc>
        <w:tc>
          <w:tcPr>
            <w:tcW w:w="1545" w:type="dxa"/>
            <w:gridSpan w:val="4"/>
            <w:vAlign w:val="center"/>
          </w:tcPr>
          <w:p>
            <w:pPr>
              <w:jc w:val="center"/>
              <w:rPr>
                <w:rFonts w:hint="default" w:ascii="Times New Roman" w:hAnsi="Times New Roman" w:eastAsia="宋体" w:cs="Times New Roman"/>
                <w:b/>
                <w:sz w:val="18"/>
                <w:szCs w:val="18"/>
              </w:rPr>
            </w:pPr>
          </w:p>
        </w:tc>
        <w:tc>
          <w:tcPr>
            <w:tcW w:w="1545" w:type="dxa"/>
            <w:gridSpan w:val="3"/>
            <w:vAlign w:val="center"/>
          </w:tcPr>
          <w:p>
            <w:pPr>
              <w:jc w:val="center"/>
              <w:rPr>
                <w:rFonts w:hint="default" w:ascii="Times New Roman" w:hAnsi="Times New Roman" w:eastAsia="宋体" w:cs="Times New Roman"/>
                <w:sz w:val="18"/>
                <w:szCs w:val="18"/>
              </w:rPr>
            </w:pPr>
          </w:p>
        </w:tc>
        <w:tc>
          <w:tcPr>
            <w:tcW w:w="1547" w:type="dxa"/>
            <w:gridSpan w:val="5"/>
            <w:vAlign w:val="center"/>
          </w:tcPr>
          <w:p>
            <w:pPr>
              <w:jc w:val="center"/>
              <w:rPr>
                <w:rFonts w:hint="default" w:ascii="Times New Roman" w:hAnsi="Times New Roman" w:eastAsia="宋体" w:cs="Times New Roman"/>
                <w:sz w:val="18"/>
                <w:szCs w:val="18"/>
              </w:rPr>
            </w:pPr>
          </w:p>
        </w:tc>
        <w:tc>
          <w:tcPr>
            <w:tcW w:w="2229" w:type="dxa"/>
            <w:gridSpan w:val="2"/>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continue"/>
            <w:vAlign w:val="center"/>
          </w:tcPr>
          <w:p>
            <w:pPr>
              <w:jc w:val="center"/>
              <w:rPr>
                <w:rFonts w:hint="default" w:ascii="Times New Roman" w:hAnsi="Times New Roman" w:eastAsia="宋体" w:cs="Times New Roman"/>
                <w:b/>
                <w:sz w:val="18"/>
                <w:szCs w:val="18"/>
              </w:rPr>
            </w:pPr>
          </w:p>
        </w:tc>
        <w:tc>
          <w:tcPr>
            <w:tcW w:w="2204" w:type="dxa"/>
            <w:gridSpan w:val="2"/>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废气</w:t>
            </w:r>
          </w:p>
        </w:tc>
        <w:tc>
          <w:tcPr>
            <w:tcW w:w="1546" w:type="dxa"/>
            <w:gridSpan w:val="2"/>
            <w:vAlign w:val="center"/>
          </w:tcPr>
          <w:p>
            <w:pPr>
              <w:jc w:val="center"/>
              <w:rPr>
                <w:rFonts w:hint="default" w:ascii="Times New Roman" w:hAnsi="Times New Roman" w:eastAsia="宋体" w:cs="Times New Roman"/>
                <w:b/>
                <w:sz w:val="18"/>
                <w:szCs w:val="18"/>
              </w:rPr>
            </w:pPr>
          </w:p>
        </w:tc>
        <w:tc>
          <w:tcPr>
            <w:tcW w:w="1547" w:type="dxa"/>
            <w:gridSpan w:val="2"/>
            <w:vAlign w:val="center"/>
          </w:tcPr>
          <w:p>
            <w:pPr>
              <w:jc w:val="center"/>
              <w:rPr>
                <w:rFonts w:hint="default" w:ascii="Times New Roman" w:hAnsi="Times New Roman" w:eastAsia="宋体" w:cs="Times New Roman"/>
                <w:sz w:val="18"/>
                <w:szCs w:val="18"/>
              </w:rPr>
            </w:pPr>
          </w:p>
        </w:tc>
        <w:tc>
          <w:tcPr>
            <w:tcW w:w="1688" w:type="dxa"/>
            <w:gridSpan w:val="3"/>
            <w:vAlign w:val="center"/>
          </w:tcPr>
          <w:p>
            <w:pPr>
              <w:jc w:val="center"/>
              <w:rPr>
                <w:rFonts w:hint="default" w:ascii="Times New Roman" w:hAnsi="Times New Roman" w:eastAsia="宋体" w:cs="Times New Roman"/>
                <w:sz w:val="18"/>
                <w:szCs w:val="18"/>
              </w:rPr>
            </w:pPr>
          </w:p>
        </w:tc>
        <w:tc>
          <w:tcPr>
            <w:tcW w:w="1462" w:type="dxa"/>
            <w:gridSpan w:val="2"/>
            <w:vAlign w:val="center"/>
          </w:tcPr>
          <w:p>
            <w:pPr>
              <w:jc w:val="center"/>
              <w:rPr>
                <w:rFonts w:hint="default" w:ascii="Times New Roman" w:hAnsi="Times New Roman" w:eastAsia="宋体" w:cs="Times New Roman"/>
                <w:b/>
                <w:sz w:val="18"/>
                <w:szCs w:val="18"/>
              </w:rPr>
            </w:pPr>
          </w:p>
        </w:tc>
        <w:tc>
          <w:tcPr>
            <w:tcW w:w="1555" w:type="dxa"/>
            <w:gridSpan w:val="2"/>
            <w:vAlign w:val="center"/>
          </w:tcPr>
          <w:p>
            <w:pPr>
              <w:jc w:val="center"/>
              <w:rPr>
                <w:rFonts w:hint="default" w:ascii="Times New Roman" w:hAnsi="Times New Roman" w:eastAsia="宋体" w:cs="Times New Roman"/>
                <w:sz w:val="18"/>
                <w:szCs w:val="18"/>
              </w:rPr>
            </w:pPr>
          </w:p>
        </w:tc>
        <w:tc>
          <w:tcPr>
            <w:tcW w:w="1544" w:type="dxa"/>
            <w:gridSpan w:val="3"/>
            <w:vAlign w:val="center"/>
          </w:tcPr>
          <w:p>
            <w:pPr>
              <w:jc w:val="center"/>
              <w:rPr>
                <w:rFonts w:hint="eastAsia"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1368</w:t>
            </w:r>
          </w:p>
        </w:tc>
        <w:tc>
          <w:tcPr>
            <w:tcW w:w="1549" w:type="dxa"/>
            <w:gridSpan w:val="3"/>
            <w:vAlign w:val="center"/>
          </w:tcPr>
          <w:p>
            <w:pPr>
              <w:jc w:val="center"/>
              <w:rPr>
                <w:rFonts w:hint="default" w:ascii="Times New Roman" w:hAnsi="Times New Roman" w:eastAsia="宋体" w:cs="Times New Roman"/>
                <w:b/>
                <w:sz w:val="18"/>
                <w:szCs w:val="18"/>
              </w:rPr>
            </w:pPr>
          </w:p>
        </w:tc>
        <w:tc>
          <w:tcPr>
            <w:tcW w:w="1545" w:type="dxa"/>
            <w:gridSpan w:val="4"/>
            <w:vAlign w:val="center"/>
          </w:tcPr>
          <w:p>
            <w:pPr>
              <w:jc w:val="center"/>
              <w:rPr>
                <w:rFonts w:hint="default" w:ascii="Times New Roman" w:hAnsi="Times New Roman" w:eastAsia="宋体" w:cs="Times New Roman"/>
                <w:b/>
                <w:sz w:val="18"/>
                <w:szCs w:val="18"/>
              </w:rPr>
            </w:pPr>
          </w:p>
        </w:tc>
        <w:tc>
          <w:tcPr>
            <w:tcW w:w="1545" w:type="dxa"/>
            <w:gridSpan w:val="3"/>
            <w:vAlign w:val="center"/>
          </w:tcPr>
          <w:p>
            <w:pPr>
              <w:jc w:val="center"/>
              <w:rPr>
                <w:rFonts w:hint="default" w:ascii="Times New Roman" w:hAnsi="Times New Roman" w:eastAsia="宋体" w:cs="Times New Roman"/>
                <w:sz w:val="18"/>
                <w:szCs w:val="18"/>
              </w:rPr>
            </w:pPr>
          </w:p>
        </w:tc>
        <w:tc>
          <w:tcPr>
            <w:tcW w:w="1547" w:type="dxa"/>
            <w:gridSpan w:val="5"/>
            <w:vAlign w:val="center"/>
          </w:tcPr>
          <w:p>
            <w:pPr>
              <w:jc w:val="center"/>
              <w:rPr>
                <w:rFonts w:hint="default" w:ascii="Times New Roman" w:hAnsi="Times New Roman" w:eastAsia="宋体" w:cs="Times New Roman"/>
                <w:sz w:val="18"/>
                <w:szCs w:val="18"/>
              </w:rPr>
            </w:pPr>
          </w:p>
        </w:tc>
        <w:tc>
          <w:tcPr>
            <w:tcW w:w="2229" w:type="dxa"/>
            <w:gridSpan w:val="2"/>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continue"/>
            <w:vAlign w:val="center"/>
          </w:tcPr>
          <w:p>
            <w:pPr>
              <w:jc w:val="center"/>
              <w:rPr>
                <w:rFonts w:hint="default" w:ascii="Times New Roman" w:hAnsi="Times New Roman" w:eastAsia="宋体" w:cs="Times New Roman"/>
                <w:b/>
                <w:sz w:val="18"/>
                <w:szCs w:val="18"/>
              </w:rPr>
            </w:pPr>
          </w:p>
        </w:tc>
        <w:tc>
          <w:tcPr>
            <w:tcW w:w="2204" w:type="dxa"/>
            <w:gridSpan w:val="2"/>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二氧化硫</w:t>
            </w:r>
          </w:p>
        </w:tc>
        <w:tc>
          <w:tcPr>
            <w:tcW w:w="1546" w:type="dxa"/>
            <w:gridSpan w:val="2"/>
            <w:vAlign w:val="center"/>
          </w:tcPr>
          <w:p>
            <w:pPr>
              <w:jc w:val="center"/>
              <w:rPr>
                <w:rFonts w:hint="default" w:ascii="Times New Roman" w:hAnsi="Times New Roman" w:eastAsia="宋体" w:cs="Times New Roman"/>
                <w:b/>
                <w:sz w:val="18"/>
                <w:szCs w:val="18"/>
              </w:rPr>
            </w:pPr>
          </w:p>
        </w:tc>
        <w:tc>
          <w:tcPr>
            <w:tcW w:w="1547" w:type="dxa"/>
            <w:gridSpan w:val="2"/>
            <w:vAlign w:val="center"/>
          </w:tcPr>
          <w:p>
            <w:pPr>
              <w:jc w:val="center"/>
              <w:rPr>
                <w:rFonts w:hint="default" w:ascii="Times New Roman" w:hAnsi="Times New Roman" w:eastAsia="宋体" w:cs="Times New Roman"/>
                <w:sz w:val="18"/>
                <w:szCs w:val="18"/>
              </w:rPr>
            </w:pPr>
          </w:p>
        </w:tc>
        <w:tc>
          <w:tcPr>
            <w:tcW w:w="1688" w:type="dxa"/>
            <w:gridSpan w:val="3"/>
            <w:vAlign w:val="center"/>
          </w:tcPr>
          <w:p>
            <w:pPr>
              <w:jc w:val="center"/>
              <w:rPr>
                <w:rFonts w:hint="default" w:ascii="Times New Roman" w:hAnsi="Times New Roman" w:eastAsia="宋体" w:cs="Times New Roman"/>
                <w:sz w:val="18"/>
                <w:szCs w:val="18"/>
              </w:rPr>
            </w:pPr>
          </w:p>
        </w:tc>
        <w:tc>
          <w:tcPr>
            <w:tcW w:w="1462" w:type="dxa"/>
            <w:gridSpan w:val="2"/>
            <w:vAlign w:val="center"/>
          </w:tcPr>
          <w:p>
            <w:pPr>
              <w:jc w:val="center"/>
              <w:rPr>
                <w:rFonts w:hint="default" w:ascii="Times New Roman" w:hAnsi="Times New Roman" w:eastAsia="宋体" w:cs="Times New Roman"/>
                <w:b/>
                <w:sz w:val="18"/>
                <w:szCs w:val="18"/>
              </w:rPr>
            </w:pPr>
          </w:p>
        </w:tc>
        <w:tc>
          <w:tcPr>
            <w:tcW w:w="1555" w:type="dxa"/>
            <w:gridSpan w:val="2"/>
            <w:vAlign w:val="center"/>
          </w:tcPr>
          <w:p>
            <w:pPr>
              <w:jc w:val="center"/>
              <w:rPr>
                <w:rFonts w:hint="default" w:ascii="Times New Roman" w:hAnsi="Times New Roman" w:eastAsia="宋体" w:cs="Times New Roman"/>
                <w:sz w:val="18"/>
                <w:szCs w:val="18"/>
              </w:rPr>
            </w:pPr>
          </w:p>
        </w:tc>
        <w:tc>
          <w:tcPr>
            <w:tcW w:w="1544" w:type="dxa"/>
            <w:gridSpan w:val="3"/>
            <w:vAlign w:val="center"/>
          </w:tcPr>
          <w:p>
            <w:pPr>
              <w:jc w:val="center"/>
              <w:rPr>
                <w:rFonts w:hint="default" w:ascii="Times New Roman" w:hAnsi="Times New Roman" w:eastAsia="宋体" w:cs="Times New Roman"/>
                <w:b/>
                <w:sz w:val="18"/>
                <w:szCs w:val="18"/>
              </w:rPr>
            </w:pPr>
          </w:p>
        </w:tc>
        <w:tc>
          <w:tcPr>
            <w:tcW w:w="1549" w:type="dxa"/>
            <w:gridSpan w:val="3"/>
            <w:vAlign w:val="center"/>
          </w:tcPr>
          <w:p>
            <w:pPr>
              <w:widowControl/>
              <w:jc w:val="center"/>
              <w:textAlignment w:val="center"/>
              <w:rPr>
                <w:rFonts w:hint="default" w:ascii="Times New Roman" w:hAnsi="Times New Roman" w:eastAsia="宋体" w:cs="Times New Roman"/>
                <w:b/>
                <w:sz w:val="18"/>
                <w:szCs w:val="18"/>
              </w:rPr>
            </w:pPr>
          </w:p>
        </w:tc>
        <w:tc>
          <w:tcPr>
            <w:tcW w:w="1545" w:type="dxa"/>
            <w:gridSpan w:val="4"/>
            <w:vAlign w:val="center"/>
          </w:tcPr>
          <w:p>
            <w:pPr>
              <w:jc w:val="center"/>
              <w:rPr>
                <w:rFonts w:hint="default" w:ascii="Times New Roman" w:hAnsi="Times New Roman" w:eastAsia="宋体" w:cs="Times New Roman"/>
                <w:b/>
                <w:sz w:val="18"/>
                <w:szCs w:val="18"/>
              </w:rPr>
            </w:pPr>
          </w:p>
        </w:tc>
        <w:tc>
          <w:tcPr>
            <w:tcW w:w="1545" w:type="dxa"/>
            <w:gridSpan w:val="3"/>
            <w:vAlign w:val="center"/>
          </w:tcPr>
          <w:p>
            <w:pPr>
              <w:jc w:val="center"/>
              <w:rPr>
                <w:rFonts w:hint="default" w:ascii="Times New Roman" w:hAnsi="Times New Roman" w:eastAsia="宋体" w:cs="Times New Roman"/>
                <w:sz w:val="18"/>
                <w:szCs w:val="18"/>
              </w:rPr>
            </w:pPr>
          </w:p>
        </w:tc>
        <w:tc>
          <w:tcPr>
            <w:tcW w:w="1547" w:type="dxa"/>
            <w:gridSpan w:val="5"/>
            <w:vAlign w:val="center"/>
          </w:tcPr>
          <w:p>
            <w:pPr>
              <w:jc w:val="center"/>
              <w:rPr>
                <w:rFonts w:hint="default" w:ascii="Times New Roman" w:hAnsi="Times New Roman" w:eastAsia="宋体" w:cs="Times New Roman"/>
                <w:sz w:val="18"/>
                <w:szCs w:val="18"/>
              </w:rPr>
            </w:pPr>
          </w:p>
        </w:tc>
        <w:tc>
          <w:tcPr>
            <w:tcW w:w="2229" w:type="dxa"/>
            <w:gridSpan w:val="2"/>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continue"/>
            <w:vAlign w:val="center"/>
          </w:tcPr>
          <w:p>
            <w:pPr>
              <w:jc w:val="center"/>
              <w:rPr>
                <w:rFonts w:hint="default" w:ascii="Times New Roman" w:hAnsi="Times New Roman" w:eastAsia="宋体" w:cs="Times New Roman"/>
                <w:b/>
                <w:sz w:val="18"/>
                <w:szCs w:val="18"/>
              </w:rPr>
            </w:pPr>
          </w:p>
        </w:tc>
        <w:tc>
          <w:tcPr>
            <w:tcW w:w="2204" w:type="dxa"/>
            <w:gridSpan w:val="2"/>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烟尘</w:t>
            </w:r>
          </w:p>
        </w:tc>
        <w:tc>
          <w:tcPr>
            <w:tcW w:w="1546" w:type="dxa"/>
            <w:gridSpan w:val="2"/>
            <w:vAlign w:val="center"/>
          </w:tcPr>
          <w:p>
            <w:pPr>
              <w:jc w:val="center"/>
              <w:rPr>
                <w:rFonts w:hint="default" w:ascii="Times New Roman" w:hAnsi="Times New Roman" w:eastAsia="宋体" w:cs="Times New Roman"/>
                <w:b/>
                <w:sz w:val="18"/>
                <w:szCs w:val="18"/>
              </w:rPr>
            </w:pPr>
          </w:p>
        </w:tc>
        <w:tc>
          <w:tcPr>
            <w:tcW w:w="1547" w:type="dxa"/>
            <w:gridSpan w:val="2"/>
            <w:vAlign w:val="center"/>
          </w:tcPr>
          <w:p>
            <w:pPr>
              <w:jc w:val="center"/>
              <w:rPr>
                <w:rFonts w:hint="default" w:ascii="Times New Roman" w:hAnsi="Times New Roman" w:eastAsia="宋体" w:cs="Times New Roman"/>
                <w:sz w:val="18"/>
                <w:szCs w:val="18"/>
              </w:rPr>
            </w:pPr>
          </w:p>
        </w:tc>
        <w:tc>
          <w:tcPr>
            <w:tcW w:w="1688" w:type="dxa"/>
            <w:gridSpan w:val="3"/>
            <w:vAlign w:val="center"/>
          </w:tcPr>
          <w:p>
            <w:pPr>
              <w:jc w:val="center"/>
              <w:rPr>
                <w:rFonts w:hint="default" w:ascii="Times New Roman" w:hAnsi="Times New Roman" w:eastAsia="宋体" w:cs="Times New Roman"/>
                <w:sz w:val="18"/>
                <w:szCs w:val="18"/>
              </w:rPr>
            </w:pPr>
          </w:p>
        </w:tc>
        <w:tc>
          <w:tcPr>
            <w:tcW w:w="1462" w:type="dxa"/>
            <w:gridSpan w:val="2"/>
            <w:vAlign w:val="center"/>
          </w:tcPr>
          <w:p>
            <w:pPr>
              <w:jc w:val="center"/>
              <w:rPr>
                <w:rFonts w:hint="default" w:ascii="Times New Roman" w:hAnsi="Times New Roman" w:eastAsia="宋体" w:cs="Times New Roman"/>
                <w:b/>
                <w:sz w:val="18"/>
                <w:szCs w:val="18"/>
              </w:rPr>
            </w:pPr>
          </w:p>
        </w:tc>
        <w:tc>
          <w:tcPr>
            <w:tcW w:w="1555" w:type="dxa"/>
            <w:gridSpan w:val="2"/>
            <w:vAlign w:val="center"/>
          </w:tcPr>
          <w:p>
            <w:pPr>
              <w:jc w:val="center"/>
              <w:rPr>
                <w:rFonts w:hint="default" w:ascii="Times New Roman" w:hAnsi="Times New Roman" w:eastAsia="宋体" w:cs="Times New Roman"/>
                <w:sz w:val="18"/>
                <w:szCs w:val="18"/>
              </w:rPr>
            </w:pPr>
          </w:p>
        </w:tc>
        <w:tc>
          <w:tcPr>
            <w:tcW w:w="1544" w:type="dxa"/>
            <w:gridSpan w:val="3"/>
            <w:vAlign w:val="center"/>
          </w:tcPr>
          <w:p>
            <w:pPr>
              <w:jc w:val="center"/>
              <w:rPr>
                <w:rFonts w:hint="default" w:ascii="Times New Roman" w:hAnsi="Times New Roman" w:eastAsia="宋体" w:cs="Times New Roman"/>
                <w:b/>
                <w:sz w:val="18"/>
                <w:szCs w:val="18"/>
              </w:rPr>
            </w:pPr>
          </w:p>
        </w:tc>
        <w:tc>
          <w:tcPr>
            <w:tcW w:w="1549" w:type="dxa"/>
            <w:gridSpan w:val="3"/>
            <w:vAlign w:val="center"/>
          </w:tcPr>
          <w:p>
            <w:pPr>
              <w:widowControl/>
              <w:jc w:val="center"/>
              <w:textAlignment w:val="center"/>
              <w:rPr>
                <w:rFonts w:hint="default" w:ascii="Times New Roman" w:hAnsi="Times New Roman" w:eastAsia="宋体" w:cs="Times New Roman"/>
                <w:b/>
                <w:sz w:val="18"/>
                <w:szCs w:val="18"/>
              </w:rPr>
            </w:pPr>
          </w:p>
        </w:tc>
        <w:tc>
          <w:tcPr>
            <w:tcW w:w="1545" w:type="dxa"/>
            <w:gridSpan w:val="4"/>
            <w:vAlign w:val="center"/>
          </w:tcPr>
          <w:p>
            <w:pPr>
              <w:jc w:val="center"/>
              <w:rPr>
                <w:rFonts w:hint="default" w:ascii="Times New Roman" w:hAnsi="Times New Roman" w:eastAsia="宋体" w:cs="Times New Roman"/>
                <w:b/>
                <w:sz w:val="18"/>
                <w:szCs w:val="18"/>
              </w:rPr>
            </w:pPr>
          </w:p>
        </w:tc>
        <w:tc>
          <w:tcPr>
            <w:tcW w:w="1545" w:type="dxa"/>
            <w:gridSpan w:val="3"/>
            <w:vAlign w:val="center"/>
          </w:tcPr>
          <w:p>
            <w:pPr>
              <w:jc w:val="center"/>
              <w:rPr>
                <w:rFonts w:hint="default" w:ascii="Times New Roman" w:hAnsi="Times New Roman" w:eastAsia="宋体" w:cs="Times New Roman"/>
                <w:sz w:val="18"/>
                <w:szCs w:val="18"/>
              </w:rPr>
            </w:pPr>
          </w:p>
        </w:tc>
        <w:tc>
          <w:tcPr>
            <w:tcW w:w="1547" w:type="dxa"/>
            <w:gridSpan w:val="5"/>
            <w:vAlign w:val="center"/>
          </w:tcPr>
          <w:p>
            <w:pPr>
              <w:jc w:val="center"/>
              <w:rPr>
                <w:rFonts w:hint="default" w:ascii="Times New Roman" w:hAnsi="Times New Roman" w:eastAsia="宋体" w:cs="Times New Roman"/>
                <w:sz w:val="18"/>
                <w:szCs w:val="18"/>
              </w:rPr>
            </w:pPr>
          </w:p>
        </w:tc>
        <w:tc>
          <w:tcPr>
            <w:tcW w:w="2229" w:type="dxa"/>
            <w:gridSpan w:val="2"/>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continue"/>
            <w:vAlign w:val="center"/>
          </w:tcPr>
          <w:p>
            <w:pPr>
              <w:jc w:val="center"/>
              <w:rPr>
                <w:rFonts w:hint="default" w:ascii="Times New Roman" w:hAnsi="Times New Roman" w:eastAsia="宋体" w:cs="Times New Roman"/>
                <w:b/>
                <w:sz w:val="18"/>
                <w:szCs w:val="18"/>
              </w:rPr>
            </w:pPr>
          </w:p>
        </w:tc>
        <w:tc>
          <w:tcPr>
            <w:tcW w:w="2204" w:type="dxa"/>
            <w:gridSpan w:val="2"/>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工业粉尘</w:t>
            </w:r>
          </w:p>
        </w:tc>
        <w:tc>
          <w:tcPr>
            <w:tcW w:w="1546" w:type="dxa"/>
            <w:gridSpan w:val="2"/>
            <w:vAlign w:val="center"/>
          </w:tcPr>
          <w:p>
            <w:pPr>
              <w:jc w:val="center"/>
              <w:rPr>
                <w:rFonts w:hint="default" w:ascii="Times New Roman" w:hAnsi="Times New Roman" w:eastAsia="宋体" w:cs="Times New Roman"/>
                <w:b/>
                <w:sz w:val="18"/>
                <w:szCs w:val="18"/>
              </w:rPr>
            </w:pPr>
          </w:p>
        </w:tc>
        <w:tc>
          <w:tcPr>
            <w:tcW w:w="1547" w:type="dxa"/>
            <w:gridSpan w:val="2"/>
            <w:vAlign w:val="center"/>
          </w:tcPr>
          <w:p>
            <w:pPr>
              <w:jc w:val="center"/>
              <w:rPr>
                <w:rFonts w:hint="default" w:ascii="Times New Roman" w:hAnsi="Times New Roman" w:eastAsia="宋体" w:cs="Times New Roman"/>
                <w:sz w:val="18"/>
                <w:szCs w:val="18"/>
              </w:rPr>
            </w:pPr>
          </w:p>
        </w:tc>
        <w:tc>
          <w:tcPr>
            <w:tcW w:w="1688" w:type="dxa"/>
            <w:gridSpan w:val="3"/>
            <w:vAlign w:val="center"/>
          </w:tcPr>
          <w:p>
            <w:pPr>
              <w:jc w:val="center"/>
              <w:rPr>
                <w:rFonts w:hint="default" w:ascii="Times New Roman" w:hAnsi="Times New Roman" w:eastAsia="宋体" w:cs="Times New Roman"/>
                <w:sz w:val="18"/>
                <w:szCs w:val="18"/>
              </w:rPr>
            </w:pPr>
          </w:p>
        </w:tc>
        <w:tc>
          <w:tcPr>
            <w:tcW w:w="1462" w:type="dxa"/>
            <w:gridSpan w:val="2"/>
            <w:vAlign w:val="center"/>
          </w:tcPr>
          <w:p>
            <w:pPr>
              <w:jc w:val="center"/>
              <w:rPr>
                <w:rFonts w:hint="default" w:ascii="Times New Roman" w:hAnsi="Times New Roman" w:eastAsia="宋体" w:cs="Times New Roman"/>
                <w:sz w:val="18"/>
                <w:szCs w:val="18"/>
                <w:lang w:eastAsia="zh-CN"/>
              </w:rPr>
            </w:pPr>
          </w:p>
        </w:tc>
        <w:tc>
          <w:tcPr>
            <w:tcW w:w="1555" w:type="dxa"/>
            <w:gridSpan w:val="2"/>
            <w:vAlign w:val="center"/>
          </w:tcPr>
          <w:p>
            <w:pPr>
              <w:jc w:val="center"/>
              <w:rPr>
                <w:rFonts w:hint="default" w:ascii="Times New Roman" w:hAnsi="Times New Roman" w:eastAsia="宋体" w:cs="Times New Roman"/>
                <w:sz w:val="18"/>
                <w:szCs w:val="18"/>
                <w:lang w:eastAsia="zh-CN"/>
              </w:rPr>
            </w:pPr>
          </w:p>
        </w:tc>
        <w:tc>
          <w:tcPr>
            <w:tcW w:w="1544" w:type="dxa"/>
            <w:gridSpan w:val="3"/>
            <w:vAlign w:val="center"/>
          </w:tcPr>
          <w:p>
            <w:pPr>
              <w:jc w:val="center"/>
              <w:rPr>
                <w:rFonts w:hint="default" w:ascii="Times New Roman" w:hAnsi="Times New Roman" w:eastAsia="宋体" w:cs="Times New Roman"/>
                <w:sz w:val="18"/>
                <w:szCs w:val="18"/>
                <w:lang w:eastAsia="zh-CN"/>
              </w:rPr>
            </w:pPr>
          </w:p>
        </w:tc>
        <w:tc>
          <w:tcPr>
            <w:tcW w:w="1549" w:type="dxa"/>
            <w:gridSpan w:val="3"/>
            <w:vAlign w:val="center"/>
          </w:tcPr>
          <w:p>
            <w:pPr>
              <w:jc w:val="center"/>
              <w:rPr>
                <w:rFonts w:hint="default" w:ascii="Times New Roman" w:hAnsi="Times New Roman" w:eastAsia="宋体" w:cs="Times New Roman"/>
                <w:b/>
                <w:sz w:val="18"/>
                <w:szCs w:val="18"/>
              </w:rPr>
            </w:pPr>
          </w:p>
        </w:tc>
        <w:tc>
          <w:tcPr>
            <w:tcW w:w="1545" w:type="dxa"/>
            <w:gridSpan w:val="4"/>
            <w:vAlign w:val="center"/>
          </w:tcPr>
          <w:p>
            <w:pPr>
              <w:jc w:val="center"/>
              <w:rPr>
                <w:rFonts w:hint="default" w:ascii="Times New Roman" w:hAnsi="Times New Roman" w:eastAsia="宋体" w:cs="Times New Roman"/>
                <w:b/>
                <w:sz w:val="18"/>
                <w:szCs w:val="18"/>
              </w:rPr>
            </w:pPr>
          </w:p>
        </w:tc>
        <w:tc>
          <w:tcPr>
            <w:tcW w:w="1545" w:type="dxa"/>
            <w:gridSpan w:val="3"/>
            <w:vAlign w:val="center"/>
          </w:tcPr>
          <w:p>
            <w:pPr>
              <w:jc w:val="center"/>
              <w:rPr>
                <w:rFonts w:hint="default" w:ascii="Times New Roman" w:hAnsi="Times New Roman" w:eastAsia="宋体" w:cs="Times New Roman"/>
                <w:sz w:val="18"/>
                <w:szCs w:val="18"/>
              </w:rPr>
            </w:pPr>
          </w:p>
        </w:tc>
        <w:tc>
          <w:tcPr>
            <w:tcW w:w="1547" w:type="dxa"/>
            <w:gridSpan w:val="5"/>
            <w:vAlign w:val="center"/>
          </w:tcPr>
          <w:p>
            <w:pPr>
              <w:jc w:val="center"/>
              <w:rPr>
                <w:rFonts w:hint="default" w:ascii="Times New Roman" w:hAnsi="Times New Roman" w:eastAsia="宋体" w:cs="Times New Roman"/>
                <w:sz w:val="18"/>
                <w:szCs w:val="18"/>
              </w:rPr>
            </w:pPr>
          </w:p>
        </w:tc>
        <w:tc>
          <w:tcPr>
            <w:tcW w:w="2229" w:type="dxa"/>
            <w:gridSpan w:val="2"/>
            <w:vAlign w:val="center"/>
          </w:tcPr>
          <w:p>
            <w:pPr>
              <w:jc w:val="center"/>
              <w:rPr>
                <w:rFonts w:hint="default" w:ascii="Times New Roman" w:hAnsi="Times New Roman" w:eastAsia="宋体" w:cs="Times New Roman"/>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continue"/>
            <w:vAlign w:val="center"/>
          </w:tcPr>
          <w:p>
            <w:pPr>
              <w:jc w:val="center"/>
              <w:rPr>
                <w:rFonts w:hint="default" w:ascii="Times New Roman" w:hAnsi="Times New Roman" w:eastAsia="宋体" w:cs="Times New Roman"/>
                <w:b/>
                <w:sz w:val="18"/>
                <w:szCs w:val="18"/>
              </w:rPr>
            </w:pPr>
          </w:p>
        </w:tc>
        <w:tc>
          <w:tcPr>
            <w:tcW w:w="2204" w:type="dxa"/>
            <w:gridSpan w:val="2"/>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氮氧化物</w:t>
            </w:r>
          </w:p>
        </w:tc>
        <w:tc>
          <w:tcPr>
            <w:tcW w:w="1546" w:type="dxa"/>
            <w:gridSpan w:val="2"/>
            <w:vAlign w:val="center"/>
          </w:tcPr>
          <w:p>
            <w:pPr>
              <w:jc w:val="center"/>
              <w:rPr>
                <w:rFonts w:hint="default" w:ascii="Times New Roman" w:hAnsi="Times New Roman" w:eastAsia="宋体" w:cs="Times New Roman"/>
                <w:b/>
                <w:sz w:val="18"/>
                <w:szCs w:val="18"/>
              </w:rPr>
            </w:pPr>
          </w:p>
        </w:tc>
        <w:tc>
          <w:tcPr>
            <w:tcW w:w="1547" w:type="dxa"/>
            <w:gridSpan w:val="2"/>
            <w:vAlign w:val="center"/>
          </w:tcPr>
          <w:p>
            <w:pPr>
              <w:jc w:val="center"/>
              <w:rPr>
                <w:rFonts w:hint="default" w:ascii="Times New Roman" w:hAnsi="Times New Roman" w:eastAsia="宋体" w:cs="Times New Roman"/>
                <w:b/>
                <w:sz w:val="18"/>
                <w:szCs w:val="18"/>
              </w:rPr>
            </w:pPr>
          </w:p>
        </w:tc>
        <w:tc>
          <w:tcPr>
            <w:tcW w:w="1688" w:type="dxa"/>
            <w:gridSpan w:val="3"/>
            <w:vAlign w:val="center"/>
          </w:tcPr>
          <w:p>
            <w:pPr>
              <w:jc w:val="center"/>
              <w:rPr>
                <w:rFonts w:hint="default" w:ascii="Times New Roman" w:hAnsi="Times New Roman" w:eastAsia="宋体" w:cs="Times New Roman"/>
                <w:b/>
                <w:sz w:val="18"/>
                <w:szCs w:val="18"/>
              </w:rPr>
            </w:pPr>
          </w:p>
        </w:tc>
        <w:tc>
          <w:tcPr>
            <w:tcW w:w="1462" w:type="dxa"/>
            <w:gridSpan w:val="2"/>
            <w:vAlign w:val="center"/>
          </w:tcPr>
          <w:p>
            <w:pPr>
              <w:jc w:val="center"/>
              <w:rPr>
                <w:rFonts w:hint="default" w:ascii="Times New Roman" w:hAnsi="Times New Roman" w:eastAsia="宋体" w:cs="Times New Roman"/>
                <w:b/>
                <w:sz w:val="18"/>
                <w:szCs w:val="18"/>
              </w:rPr>
            </w:pPr>
          </w:p>
        </w:tc>
        <w:tc>
          <w:tcPr>
            <w:tcW w:w="1555" w:type="dxa"/>
            <w:gridSpan w:val="2"/>
            <w:vAlign w:val="center"/>
          </w:tcPr>
          <w:p>
            <w:pPr>
              <w:jc w:val="center"/>
              <w:rPr>
                <w:rFonts w:hint="default" w:ascii="Times New Roman" w:hAnsi="Times New Roman" w:eastAsia="宋体" w:cs="Times New Roman"/>
                <w:sz w:val="18"/>
                <w:szCs w:val="18"/>
              </w:rPr>
            </w:pPr>
          </w:p>
        </w:tc>
        <w:tc>
          <w:tcPr>
            <w:tcW w:w="1544" w:type="dxa"/>
            <w:gridSpan w:val="3"/>
            <w:vAlign w:val="center"/>
          </w:tcPr>
          <w:p>
            <w:pPr>
              <w:jc w:val="center"/>
              <w:rPr>
                <w:rFonts w:hint="default" w:ascii="Times New Roman" w:hAnsi="Times New Roman" w:eastAsia="宋体" w:cs="Times New Roman"/>
                <w:sz w:val="18"/>
                <w:szCs w:val="18"/>
              </w:rPr>
            </w:pPr>
          </w:p>
        </w:tc>
        <w:tc>
          <w:tcPr>
            <w:tcW w:w="1549" w:type="dxa"/>
            <w:gridSpan w:val="3"/>
            <w:vAlign w:val="center"/>
          </w:tcPr>
          <w:p>
            <w:pPr>
              <w:jc w:val="center"/>
              <w:rPr>
                <w:rFonts w:hint="default" w:ascii="Times New Roman" w:hAnsi="Times New Roman" w:eastAsia="宋体" w:cs="Times New Roman"/>
                <w:b/>
                <w:sz w:val="18"/>
                <w:szCs w:val="18"/>
              </w:rPr>
            </w:pPr>
          </w:p>
        </w:tc>
        <w:tc>
          <w:tcPr>
            <w:tcW w:w="1545" w:type="dxa"/>
            <w:gridSpan w:val="4"/>
            <w:vAlign w:val="center"/>
          </w:tcPr>
          <w:p>
            <w:pPr>
              <w:jc w:val="center"/>
              <w:rPr>
                <w:rFonts w:hint="default" w:ascii="Times New Roman" w:hAnsi="Times New Roman" w:eastAsia="宋体" w:cs="Times New Roman"/>
                <w:b/>
                <w:sz w:val="18"/>
                <w:szCs w:val="18"/>
              </w:rPr>
            </w:pPr>
          </w:p>
        </w:tc>
        <w:tc>
          <w:tcPr>
            <w:tcW w:w="1545" w:type="dxa"/>
            <w:gridSpan w:val="3"/>
            <w:vAlign w:val="center"/>
          </w:tcPr>
          <w:p>
            <w:pPr>
              <w:jc w:val="center"/>
              <w:rPr>
                <w:rFonts w:hint="default" w:ascii="Times New Roman" w:hAnsi="Times New Roman" w:eastAsia="宋体" w:cs="Times New Roman"/>
                <w:b/>
                <w:sz w:val="18"/>
                <w:szCs w:val="18"/>
              </w:rPr>
            </w:pPr>
          </w:p>
        </w:tc>
        <w:tc>
          <w:tcPr>
            <w:tcW w:w="1547" w:type="dxa"/>
            <w:gridSpan w:val="5"/>
            <w:vAlign w:val="center"/>
          </w:tcPr>
          <w:p>
            <w:pPr>
              <w:jc w:val="center"/>
              <w:rPr>
                <w:rFonts w:hint="default" w:ascii="Times New Roman" w:hAnsi="Times New Roman" w:eastAsia="宋体" w:cs="Times New Roman"/>
                <w:b/>
                <w:sz w:val="18"/>
                <w:szCs w:val="18"/>
              </w:rPr>
            </w:pPr>
          </w:p>
        </w:tc>
        <w:tc>
          <w:tcPr>
            <w:tcW w:w="2229" w:type="dxa"/>
            <w:gridSpan w:val="2"/>
            <w:vAlign w:val="center"/>
          </w:tcPr>
          <w:p>
            <w:pPr>
              <w:jc w:val="center"/>
              <w:rPr>
                <w:rFonts w:hint="default" w:ascii="Times New Roman" w:hAnsi="Times New Roman" w:eastAsia="宋体" w:cs="Times New Roman"/>
                <w:b/>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continue"/>
            <w:vAlign w:val="center"/>
          </w:tcPr>
          <w:p>
            <w:pPr>
              <w:jc w:val="center"/>
              <w:rPr>
                <w:rFonts w:hint="default" w:ascii="Times New Roman" w:hAnsi="Times New Roman" w:eastAsia="宋体" w:cs="Times New Roman"/>
                <w:b/>
                <w:sz w:val="18"/>
                <w:szCs w:val="18"/>
              </w:rPr>
            </w:pPr>
          </w:p>
        </w:tc>
        <w:tc>
          <w:tcPr>
            <w:tcW w:w="2204" w:type="dxa"/>
            <w:gridSpan w:val="2"/>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工业固体废物</w:t>
            </w:r>
          </w:p>
        </w:tc>
        <w:tc>
          <w:tcPr>
            <w:tcW w:w="1546" w:type="dxa"/>
            <w:gridSpan w:val="2"/>
            <w:vAlign w:val="center"/>
          </w:tcPr>
          <w:p>
            <w:pPr>
              <w:jc w:val="center"/>
              <w:rPr>
                <w:rFonts w:hint="default" w:ascii="Times New Roman" w:hAnsi="Times New Roman" w:eastAsia="宋体" w:cs="Times New Roman"/>
                <w:b/>
                <w:sz w:val="18"/>
                <w:szCs w:val="18"/>
              </w:rPr>
            </w:pPr>
          </w:p>
        </w:tc>
        <w:tc>
          <w:tcPr>
            <w:tcW w:w="1547" w:type="dxa"/>
            <w:gridSpan w:val="2"/>
            <w:vAlign w:val="center"/>
          </w:tcPr>
          <w:p>
            <w:pPr>
              <w:jc w:val="center"/>
              <w:rPr>
                <w:rFonts w:hint="default" w:ascii="Times New Roman" w:hAnsi="Times New Roman" w:eastAsia="宋体" w:cs="Times New Roman"/>
                <w:b/>
                <w:sz w:val="18"/>
                <w:szCs w:val="18"/>
              </w:rPr>
            </w:pPr>
          </w:p>
        </w:tc>
        <w:tc>
          <w:tcPr>
            <w:tcW w:w="1688" w:type="dxa"/>
            <w:gridSpan w:val="3"/>
            <w:vAlign w:val="center"/>
          </w:tcPr>
          <w:p>
            <w:pPr>
              <w:jc w:val="center"/>
              <w:rPr>
                <w:rFonts w:hint="default" w:ascii="Times New Roman" w:hAnsi="Times New Roman" w:eastAsia="宋体" w:cs="Times New Roman"/>
                <w:b/>
                <w:sz w:val="18"/>
                <w:szCs w:val="18"/>
              </w:rPr>
            </w:pPr>
          </w:p>
        </w:tc>
        <w:tc>
          <w:tcPr>
            <w:tcW w:w="1462" w:type="dxa"/>
            <w:gridSpan w:val="2"/>
            <w:vAlign w:val="center"/>
          </w:tcPr>
          <w:p>
            <w:pPr>
              <w:jc w:val="center"/>
              <w:rPr>
                <w:rFonts w:hint="default" w:ascii="Times New Roman" w:hAnsi="Times New Roman" w:eastAsia="宋体" w:cs="Times New Roman"/>
                <w:b/>
                <w:sz w:val="18"/>
                <w:szCs w:val="18"/>
              </w:rPr>
            </w:pPr>
          </w:p>
        </w:tc>
        <w:tc>
          <w:tcPr>
            <w:tcW w:w="1555" w:type="dxa"/>
            <w:gridSpan w:val="2"/>
            <w:vAlign w:val="center"/>
          </w:tcPr>
          <w:p>
            <w:pPr>
              <w:jc w:val="center"/>
              <w:rPr>
                <w:rFonts w:hint="default" w:ascii="Times New Roman" w:hAnsi="Times New Roman" w:eastAsia="宋体" w:cs="Times New Roman"/>
                <w:b/>
                <w:sz w:val="18"/>
                <w:szCs w:val="18"/>
              </w:rPr>
            </w:pPr>
          </w:p>
        </w:tc>
        <w:tc>
          <w:tcPr>
            <w:tcW w:w="1544" w:type="dxa"/>
            <w:gridSpan w:val="3"/>
            <w:vAlign w:val="center"/>
          </w:tcPr>
          <w:p>
            <w:pPr>
              <w:jc w:val="center"/>
              <w:rPr>
                <w:rFonts w:hint="default" w:ascii="Times New Roman" w:hAnsi="Times New Roman" w:eastAsia="宋体" w:cs="Times New Roman"/>
                <w:b/>
                <w:sz w:val="18"/>
                <w:szCs w:val="18"/>
              </w:rPr>
            </w:pPr>
          </w:p>
        </w:tc>
        <w:tc>
          <w:tcPr>
            <w:tcW w:w="1549" w:type="dxa"/>
            <w:gridSpan w:val="3"/>
            <w:vAlign w:val="center"/>
          </w:tcPr>
          <w:p>
            <w:pPr>
              <w:jc w:val="center"/>
              <w:rPr>
                <w:rFonts w:hint="default" w:ascii="Times New Roman" w:hAnsi="Times New Roman" w:eastAsia="宋体" w:cs="Times New Roman"/>
                <w:b/>
                <w:sz w:val="18"/>
                <w:szCs w:val="18"/>
              </w:rPr>
            </w:pPr>
          </w:p>
        </w:tc>
        <w:tc>
          <w:tcPr>
            <w:tcW w:w="1545" w:type="dxa"/>
            <w:gridSpan w:val="4"/>
            <w:vAlign w:val="center"/>
          </w:tcPr>
          <w:p>
            <w:pPr>
              <w:jc w:val="center"/>
              <w:rPr>
                <w:rFonts w:hint="default" w:ascii="Times New Roman" w:hAnsi="Times New Roman" w:eastAsia="宋体" w:cs="Times New Roman"/>
                <w:b/>
                <w:sz w:val="18"/>
                <w:szCs w:val="18"/>
              </w:rPr>
            </w:pPr>
          </w:p>
        </w:tc>
        <w:tc>
          <w:tcPr>
            <w:tcW w:w="1545" w:type="dxa"/>
            <w:gridSpan w:val="3"/>
            <w:vAlign w:val="center"/>
          </w:tcPr>
          <w:p>
            <w:pPr>
              <w:jc w:val="center"/>
              <w:rPr>
                <w:rFonts w:hint="default" w:ascii="Times New Roman" w:hAnsi="Times New Roman" w:eastAsia="宋体" w:cs="Times New Roman"/>
                <w:b/>
                <w:sz w:val="18"/>
                <w:szCs w:val="18"/>
              </w:rPr>
            </w:pPr>
          </w:p>
        </w:tc>
        <w:tc>
          <w:tcPr>
            <w:tcW w:w="1547" w:type="dxa"/>
            <w:gridSpan w:val="5"/>
            <w:vAlign w:val="center"/>
          </w:tcPr>
          <w:p>
            <w:pPr>
              <w:jc w:val="center"/>
              <w:rPr>
                <w:rFonts w:hint="default" w:ascii="Times New Roman" w:hAnsi="Times New Roman" w:eastAsia="宋体" w:cs="Times New Roman"/>
                <w:b/>
                <w:sz w:val="18"/>
                <w:szCs w:val="18"/>
              </w:rPr>
            </w:pPr>
          </w:p>
        </w:tc>
        <w:tc>
          <w:tcPr>
            <w:tcW w:w="2229" w:type="dxa"/>
            <w:gridSpan w:val="2"/>
            <w:vAlign w:val="center"/>
          </w:tcPr>
          <w:p>
            <w:pPr>
              <w:jc w:val="center"/>
              <w:rPr>
                <w:rFonts w:hint="default"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continue"/>
            <w:vAlign w:val="center"/>
          </w:tcPr>
          <w:p>
            <w:pPr>
              <w:jc w:val="center"/>
              <w:rPr>
                <w:rFonts w:hint="default" w:ascii="Times New Roman" w:hAnsi="Times New Roman" w:eastAsia="宋体" w:cs="Times New Roman"/>
                <w:b/>
                <w:sz w:val="18"/>
                <w:szCs w:val="18"/>
              </w:rPr>
            </w:pPr>
          </w:p>
        </w:tc>
        <w:tc>
          <w:tcPr>
            <w:tcW w:w="2204" w:type="dxa"/>
            <w:gridSpan w:val="2"/>
            <w:vMerge w:val="restart"/>
            <w:vAlign w:val="center"/>
          </w:tcPr>
          <w:p>
            <w:pPr>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与项目有关的其</w:t>
            </w:r>
          </w:p>
          <w:p>
            <w:pPr>
              <w:jc w:val="center"/>
              <w:rPr>
                <w:rFonts w:hint="default" w:ascii="Times New Roman" w:hAnsi="Times New Roman" w:eastAsia="宋体" w:cs="Times New Roman"/>
                <w:b/>
                <w:sz w:val="18"/>
                <w:szCs w:val="18"/>
                <w:lang w:eastAsia="zh-CN"/>
              </w:rPr>
            </w:pPr>
            <w:r>
              <w:rPr>
                <w:rFonts w:hint="default" w:ascii="Times New Roman" w:hAnsi="Times New Roman" w:eastAsia="宋体" w:cs="Times New Roman"/>
                <w:b/>
                <w:sz w:val="18"/>
                <w:szCs w:val="18"/>
              </w:rPr>
              <w:t>它特征污染物</w:t>
            </w:r>
          </w:p>
        </w:tc>
        <w:tc>
          <w:tcPr>
            <w:tcW w:w="1546" w:type="dxa"/>
            <w:gridSpan w:val="2"/>
            <w:vAlign w:val="center"/>
          </w:tcPr>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HCl</w:t>
            </w:r>
          </w:p>
        </w:tc>
        <w:tc>
          <w:tcPr>
            <w:tcW w:w="1547" w:type="dxa"/>
            <w:gridSpan w:val="2"/>
            <w:vAlign w:val="center"/>
          </w:tcPr>
          <w:p>
            <w:pPr>
              <w:jc w:val="center"/>
              <w:rPr>
                <w:rFonts w:hint="default" w:ascii="Times New Roman" w:hAnsi="Times New Roman" w:eastAsia="宋体" w:cs="Times New Roman"/>
                <w:sz w:val="18"/>
                <w:szCs w:val="18"/>
              </w:rPr>
            </w:pPr>
          </w:p>
        </w:tc>
        <w:tc>
          <w:tcPr>
            <w:tcW w:w="1688" w:type="dxa"/>
            <w:gridSpan w:val="3"/>
            <w:vAlign w:val="center"/>
          </w:tcPr>
          <w:p>
            <w:pPr>
              <w:jc w:val="center"/>
              <w:rPr>
                <w:rFonts w:hint="default" w:ascii="Times New Roman" w:hAnsi="Times New Roman" w:eastAsia="宋体" w:cs="Times New Roman"/>
                <w:sz w:val="18"/>
                <w:szCs w:val="18"/>
              </w:rPr>
            </w:pPr>
          </w:p>
        </w:tc>
        <w:tc>
          <w:tcPr>
            <w:tcW w:w="1462" w:type="dxa"/>
            <w:gridSpan w:val="2"/>
            <w:vAlign w:val="center"/>
          </w:tcPr>
          <w:p>
            <w:pPr>
              <w:jc w:val="center"/>
              <w:rPr>
                <w:rFonts w:hint="default" w:ascii="Times New Roman" w:hAnsi="Times New Roman" w:eastAsia="宋体" w:cs="Times New Roman"/>
                <w:b/>
                <w:sz w:val="18"/>
                <w:szCs w:val="18"/>
              </w:rPr>
            </w:pPr>
          </w:p>
        </w:tc>
        <w:tc>
          <w:tcPr>
            <w:tcW w:w="1555" w:type="dxa"/>
            <w:gridSpan w:val="2"/>
            <w:vAlign w:val="center"/>
          </w:tcPr>
          <w:p>
            <w:pPr>
              <w:jc w:val="center"/>
              <w:rPr>
                <w:rFonts w:hint="default" w:ascii="Times New Roman" w:hAnsi="Times New Roman" w:eastAsia="宋体" w:cs="Times New Roman"/>
                <w:b/>
                <w:sz w:val="18"/>
                <w:szCs w:val="18"/>
              </w:rPr>
            </w:pPr>
          </w:p>
        </w:tc>
        <w:tc>
          <w:tcPr>
            <w:tcW w:w="1544" w:type="dxa"/>
            <w:gridSpan w:val="3"/>
            <w:vAlign w:val="center"/>
          </w:tcPr>
          <w:p>
            <w:pPr>
              <w:jc w:val="center"/>
              <w:rPr>
                <w:rFonts w:hint="eastAsia"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0.043</w:t>
            </w:r>
          </w:p>
        </w:tc>
        <w:tc>
          <w:tcPr>
            <w:tcW w:w="1549" w:type="dxa"/>
            <w:gridSpan w:val="3"/>
            <w:vAlign w:val="center"/>
          </w:tcPr>
          <w:p>
            <w:pPr>
              <w:jc w:val="center"/>
              <w:rPr>
                <w:rFonts w:hint="default" w:ascii="Times New Roman" w:hAnsi="Times New Roman" w:eastAsia="宋体" w:cs="Times New Roman"/>
                <w:b/>
                <w:sz w:val="18"/>
                <w:szCs w:val="18"/>
              </w:rPr>
            </w:pPr>
          </w:p>
        </w:tc>
        <w:tc>
          <w:tcPr>
            <w:tcW w:w="1545" w:type="dxa"/>
            <w:gridSpan w:val="4"/>
            <w:vAlign w:val="center"/>
          </w:tcPr>
          <w:p>
            <w:pPr>
              <w:jc w:val="center"/>
              <w:rPr>
                <w:rFonts w:hint="default" w:ascii="Times New Roman" w:hAnsi="Times New Roman" w:eastAsia="宋体" w:cs="Times New Roman"/>
                <w:b/>
                <w:sz w:val="18"/>
                <w:szCs w:val="18"/>
              </w:rPr>
            </w:pPr>
          </w:p>
        </w:tc>
        <w:tc>
          <w:tcPr>
            <w:tcW w:w="1545" w:type="dxa"/>
            <w:gridSpan w:val="3"/>
            <w:vAlign w:val="center"/>
          </w:tcPr>
          <w:p>
            <w:pPr>
              <w:jc w:val="center"/>
              <w:rPr>
                <w:rFonts w:hint="default" w:ascii="Times New Roman" w:hAnsi="Times New Roman" w:eastAsia="宋体" w:cs="Times New Roman"/>
                <w:b/>
                <w:sz w:val="18"/>
                <w:szCs w:val="18"/>
              </w:rPr>
            </w:pPr>
          </w:p>
        </w:tc>
        <w:tc>
          <w:tcPr>
            <w:tcW w:w="1547" w:type="dxa"/>
            <w:gridSpan w:val="5"/>
            <w:vAlign w:val="center"/>
          </w:tcPr>
          <w:p>
            <w:pPr>
              <w:jc w:val="center"/>
              <w:rPr>
                <w:rFonts w:hint="default" w:ascii="Times New Roman" w:hAnsi="Times New Roman" w:eastAsia="宋体" w:cs="Times New Roman"/>
                <w:b/>
                <w:sz w:val="18"/>
                <w:szCs w:val="18"/>
              </w:rPr>
            </w:pPr>
          </w:p>
        </w:tc>
        <w:tc>
          <w:tcPr>
            <w:tcW w:w="2229" w:type="dxa"/>
            <w:gridSpan w:val="2"/>
            <w:vAlign w:val="center"/>
          </w:tcPr>
          <w:p>
            <w:pPr>
              <w:jc w:val="center"/>
              <w:rPr>
                <w:rFonts w:hint="default"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6" w:hRule="atLeast"/>
          <w:jc w:val="center"/>
        </w:trPr>
        <w:tc>
          <w:tcPr>
            <w:tcW w:w="779" w:type="dxa"/>
            <w:vMerge w:val="continue"/>
            <w:vAlign w:val="center"/>
          </w:tcPr>
          <w:p>
            <w:pPr>
              <w:jc w:val="center"/>
              <w:rPr>
                <w:rFonts w:hint="default" w:ascii="Times New Roman" w:hAnsi="Times New Roman" w:eastAsia="宋体" w:cs="Times New Roman"/>
                <w:b/>
                <w:sz w:val="18"/>
                <w:szCs w:val="18"/>
              </w:rPr>
            </w:pPr>
          </w:p>
        </w:tc>
        <w:tc>
          <w:tcPr>
            <w:tcW w:w="2204" w:type="dxa"/>
            <w:gridSpan w:val="2"/>
            <w:vMerge w:val="continue"/>
            <w:vAlign w:val="center"/>
          </w:tcPr>
          <w:p>
            <w:pPr>
              <w:jc w:val="center"/>
              <w:rPr>
                <w:rFonts w:hint="default" w:ascii="Times New Roman" w:hAnsi="Times New Roman" w:eastAsia="宋体" w:cs="Times New Roman"/>
                <w:b/>
                <w:sz w:val="18"/>
                <w:szCs w:val="18"/>
              </w:rPr>
            </w:pPr>
          </w:p>
        </w:tc>
        <w:tc>
          <w:tcPr>
            <w:tcW w:w="1546" w:type="dxa"/>
            <w:gridSpan w:val="2"/>
            <w:vAlign w:val="center"/>
          </w:tcPr>
          <w:p>
            <w:pPr>
              <w:jc w:val="center"/>
              <w:rPr>
                <w:rFonts w:hint="default" w:ascii="Times New Roman" w:hAnsi="Times New Roman" w:eastAsia="宋体" w:cs="Times New Roman"/>
                <w:b/>
                <w:sz w:val="18"/>
                <w:szCs w:val="18"/>
              </w:rPr>
            </w:pPr>
          </w:p>
        </w:tc>
        <w:tc>
          <w:tcPr>
            <w:tcW w:w="1547" w:type="dxa"/>
            <w:gridSpan w:val="2"/>
            <w:vAlign w:val="center"/>
          </w:tcPr>
          <w:p>
            <w:pPr>
              <w:jc w:val="center"/>
              <w:rPr>
                <w:rFonts w:hint="default" w:ascii="Times New Roman" w:hAnsi="Times New Roman" w:eastAsia="宋体" w:cs="Times New Roman"/>
                <w:b/>
                <w:sz w:val="18"/>
                <w:szCs w:val="18"/>
              </w:rPr>
            </w:pPr>
          </w:p>
        </w:tc>
        <w:tc>
          <w:tcPr>
            <w:tcW w:w="1688" w:type="dxa"/>
            <w:gridSpan w:val="3"/>
            <w:vAlign w:val="center"/>
          </w:tcPr>
          <w:p>
            <w:pPr>
              <w:jc w:val="center"/>
              <w:rPr>
                <w:rFonts w:hint="default" w:ascii="Times New Roman" w:hAnsi="Times New Roman" w:eastAsia="宋体" w:cs="Times New Roman"/>
                <w:b/>
                <w:sz w:val="18"/>
                <w:szCs w:val="18"/>
              </w:rPr>
            </w:pPr>
          </w:p>
        </w:tc>
        <w:tc>
          <w:tcPr>
            <w:tcW w:w="1462" w:type="dxa"/>
            <w:gridSpan w:val="2"/>
            <w:vAlign w:val="center"/>
          </w:tcPr>
          <w:p>
            <w:pPr>
              <w:jc w:val="center"/>
              <w:rPr>
                <w:rFonts w:hint="default" w:ascii="Times New Roman" w:hAnsi="Times New Roman" w:eastAsia="宋体" w:cs="Times New Roman"/>
                <w:b/>
                <w:sz w:val="18"/>
                <w:szCs w:val="18"/>
              </w:rPr>
            </w:pPr>
          </w:p>
        </w:tc>
        <w:tc>
          <w:tcPr>
            <w:tcW w:w="1555" w:type="dxa"/>
            <w:gridSpan w:val="2"/>
            <w:vAlign w:val="center"/>
          </w:tcPr>
          <w:p>
            <w:pPr>
              <w:jc w:val="center"/>
              <w:rPr>
                <w:rFonts w:hint="default" w:ascii="Times New Roman" w:hAnsi="Times New Roman" w:eastAsia="宋体" w:cs="Times New Roman"/>
                <w:b/>
                <w:sz w:val="18"/>
                <w:szCs w:val="18"/>
              </w:rPr>
            </w:pPr>
          </w:p>
        </w:tc>
        <w:tc>
          <w:tcPr>
            <w:tcW w:w="1544" w:type="dxa"/>
            <w:gridSpan w:val="3"/>
            <w:vAlign w:val="center"/>
          </w:tcPr>
          <w:p>
            <w:pPr>
              <w:jc w:val="center"/>
              <w:rPr>
                <w:rFonts w:hint="default" w:ascii="Times New Roman" w:hAnsi="Times New Roman" w:eastAsia="宋体" w:cs="Times New Roman"/>
                <w:b/>
                <w:sz w:val="18"/>
                <w:szCs w:val="18"/>
              </w:rPr>
            </w:pPr>
          </w:p>
        </w:tc>
        <w:tc>
          <w:tcPr>
            <w:tcW w:w="1549" w:type="dxa"/>
            <w:gridSpan w:val="3"/>
            <w:vAlign w:val="center"/>
          </w:tcPr>
          <w:p>
            <w:pPr>
              <w:jc w:val="center"/>
              <w:rPr>
                <w:rFonts w:hint="default" w:ascii="Times New Roman" w:hAnsi="Times New Roman" w:eastAsia="宋体" w:cs="Times New Roman"/>
                <w:b/>
                <w:sz w:val="18"/>
                <w:szCs w:val="18"/>
              </w:rPr>
            </w:pPr>
          </w:p>
        </w:tc>
        <w:tc>
          <w:tcPr>
            <w:tcW w:w="1545" w:type="dxa"/>
            <w:gridSpan w:val="4"/>
            <w:vAlign w:val="center"/>
          </w:tcPr>
          <w:p>
            <w:pPr>
              <w:jc w:val="center"/>
              <w:rPr>
                <w:rFonts w:hint="default" w:ascii="Times New Roman" w:hAnsi="Times New Roman" w:eastAsia="宋体" w:cs="Times New Roman"/>
                <w:b/>
                <w:sz w:val="18"/>
                <w:szCs w:val="18"/>
              </w:rPr>
            </w:pPr>
          </w:p>
        </w:tc>
        <w:tc>
          <w:tcPr>
            <w:tcW w:w="1545" w:type="dxa"/>
            <w:gridSpan w:val="3"/>
            <w:vAlign w:val="center"/>
          </w:tcPr>
          <w:p>
            <w:pPr>
              <w:jc w:val="center"/>
              <w:rPr>
                <w:rFonts w:hint="default" w:ascii="Times New Roman" w:hAnsi="Times New Roman" w:eastAsia="宋体" w:cs="Times New Roman"/>
                <w:b/>
                <w:sz w:val="18"/>
                <w:szCs w:val="18"/>
              </w:rPr>
            </w:pPr>
          </w:p>
        </w:tc>
        <w:tc>
          <w:tcPr>
            <w:tcW w:w="1547" w:type="dxa"/>
            <w:gridSpan w:val="5"/>
            <w:vAlign w:val="center"/>
          </w:tcPr>
          <w:p>
            <w:pPr>
              <w:jc w:val="center"/>
              <w:rPr>
                <w:rFonts w:hint="default" w:ascii="Times New Roman" w:hAnsi="Times New Roman" w:eastAsia="宋体" w:cs="Times New Roman"/>
                <w:b/>
                <w:sz w:val="18"/>
                <w:szCs w:val="18"/>
              </w:rPr>
            </w:pPr>
          </w:p>
        </w:tc>
        <w:tc>
          <w:tcPr>
            <w:tcW w:w="2229" w:type="dxa"/>
            <w:gridSpan w:val="2"/>
            <w:vAlign w:val="center"/>
          </w:tcPr>
          <w:p>
            <w:pPr>
              <w:jc w:val="center"/>
              <w:rPr>
                <w:rFonts w:hint="default" w:ascii="Times New Roman" w:hAnsi="Times New Roman" w:eastAsia="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08" w:hRule="atLeast"/>
          <w:jc w:val="center"/>
        </w:trPr>
        <w:tc>
          <w:tcPr>
            <w:tcW w:w="779" w:type="dxa"/>
            <w:vAlign w:val="center"/>
          </w:tcPr>
          <w:p>
            <w:pPr>
              <w:jc w:val="center"/>
              <w:rPr>
                <w:rFonts w:hint="default" w:ascii="Times New Roman" w:hAnsi="Times New Roman" w:eastAsia="宋体" w:cs="Times New Roman"/>
                <w:b/>
                <w:sz w:val="18"/>
                <w:szCs w:val="18"/>
              </w:rPr>
            </w:pPr>
          </w:p>
        </w:tc>
        <w:tc>
          <w:tcPr>
            <w:tcW w:w="2204" w:type="dxa"/>
            <w:gridSpan w:val="2"/>
            <w:vAlign w:val="center"/>
          </w:tcPr>
          <w:p>
            <w:pPr>
              <w:jc w:val="center"/>
              <w:rPr>
                <w:rFonts w:hint="default" w:ascii="Times New Roman" w:hAnsi="Times New Roman" w:eastAsia="宋体" w:cs="Times New Roman"/>
                <w:b/>
                <w:sz w:val="18"/>
                <w:szCs w:val="18"/>
              </w:rPr>
            </w:pPr>
          </w:p>
        </w:tc>
        <w:tc>
          <w:tcPr>
            <w:tcW w:w="1546" w:type="dxa"/>
            <w:gridSpan w:val="2"/>
            <w:vAlign w:val="center"/>
          </w:tcPr>
          <w:p>
            <w:pPr>
              <w:jc w:val="center"/>
              <w:rPr>
                <w:rFonts w:hint="default" w:ascii="Times New Roman" w:hAnsi="Times New Roman" w:eastAsia="宋体" w:cs="Times New Roman"/>
                <w:b/>
                <w:sz w:val="18"/>
                <w:szCs w:val="18"/>
              </w:rPr>
            </w:pPr>
          </w:p>
        </w:tc>
        <w:tc>
          <w:tcPr>
            <w:tcW w:w="1547" w:type="dxa"/>
            <w:gridSpan w:val="2"/>
            <w:vAlign w:val="center"/>
          </w:tcPr>
          <w:p>
            <w:pPr>
              <w:jc w:val="center"/>
              <w:rPr>
                <w:rFonts w:hint="default" w:ascii="Times New Roman" w:hAnsi="Times New Roman" w:eastAsia="宋体" w:cs="Times New Roman"/>
                <w:b/>
                <w:sz w:val="18"/>
                <w:szCs w:val="18"/>
              </w:rPr>
            </w:pPr>
          </w:p>
        </w:tc>
        <w:tc>
          <w:tcPr>
            <w:tcW w:w="1688" w:type="dxa"/>
            <w:gridSpan w:val="3"/>
            <w:vAlign w:val="center"/>
          </w:tcPr>
          <w:p>
            <w:pPr>
              <w:jc w:val="center"/>
              <w:rPr>
                <w:rFonts w:hint="default" w:ascii="Times New Roman" w:hAnsi="Times New Roman" w:eastAsia="宋体" w:cs="Times New Roman"/>
                <w:b/>
                <w:sz w:val="18"/>
                <w:szCs w:val="18"/>
              </w:rPr>
            </w:pPr>
          </w:p>
        </w:tc>
        <w:tc>
          <w:tcPr>
            <w:tcW w:w="1462" w:type="dxa"/>
            <w:gridSpan w:val="2"/>
            <w:vAlign w:val="center"/>
          </w:tcPr>
          <w:p>
            <w:pPr>
              <w:jc w:val="center"/>
              <w:rPr>
                <w:rFonts w:hint="default" w:ascii="Times New Roman" w:hAnsi="Times New Roman" w:eastAsia="宋体" w:cs="Times New Roman"/>
                <w:b/>
                <w:sz w:val="18"/>
                <w:szCs w:val="18"/>
              </w:rPr>
            </w:pPr>
          </w:p>
        </w:tc>
        <w:tc>
          <w:tcPr>
            <w:tcW w:w="1555" w:type="dxa"/>
            <w:gridSpan w:val="2"/>
            <w:vAlign w:val="center"/>
          </w:tcPr>
          <w:p>
            <w:pPr>
              <w:jc w:val="center"/>
              <w:rPr>
                <w:rFonts w:hint="default" w:ascii="Times New Roman" w:hAnsi="Times New Roman" w:eastAsia="宋体" w:cs="Times New Roman"/>
                <w:b/>
                <w:sz w:val="18"/>
                <w:szCs w:val="18"/>
              </w:rPr>
            </w:pPr>
          </w:p>
        </w:tc>
        <w:tc>
          <w:tcPr>
            <w:tcW w:w="1544" w:type="dxa"/>
            <w:gridSpan w:val="3"/>
            <w:vAlign w:val="center"/>
          </w:tcPr>
          <w:p>
            <w:pPr>
              <w:jc w:val="center"/>
              <w:rPr>
                <w:rFonts w:hint="default" w:ascii="Times New Roman" w:hAnsi="Times New Roman" w:eastAsia="宋体" w:cs="Times New Roman"/>
                <w:b/>
                <w:sz w:val="18"/>
                <w:szCs w:val="18"/>
              </w:rPr>
            </w:pPr>
          </w:p>
        </w:tc>
        <w:tc>
          <w:tcPr>
            <w:tcW w:w="1549" w:type="dxa"/>
            <w:gridSpan w:val="3"/>
            <w:vAlign w:val="center"/>
          </w:tcPr>
          <w:p>
            <w:pPr>
              <w:jc w:val="center"/>
              <w:rPr>
                <w:rFonts w:hint="default" w:ascii="Times New Roman" w:hAnsi="Times New Roman" w:eastAsia="宋体" w:cs="Times New Roman"/>
                <w:b/>
                <w:sz w:val="18"/>
                <w:szCs w:val="18"/>
              </w:rPr>
            </w:pPr>
          </w:p>
        </w:tc>
        <w:tc>
          <w:tcPr>
            <w:tcW w:w="1545" w:type="dxa"/>
            <w:gridSpan w:val="4"/>
            <w:vAlign w:val="center"/>
          </w:tcPr>
          <w:p>
            <w:pPr>
              <w:jc w:val="center"/>
              <w:rPr>
                <w:rFonts w:hint="default" w:ascii="Times New Roman" w:hAnsi="Times New Roman" w:eastAsia="宋体" w:cs="Times New Roman"/>
                <w:b/>
                <w:sz w:val="18"/>
                <w:szCs w:val="18"/>
              </w:rPr>
            </w:pPr>
          </w:p>
        </w:tc>
        <w:tc>
          <w:tcPr>
            <w:tcW w:w="1545" w:type="dxa"/>
            <w:gridSpan w:val="3"/>
            <w:vAlign w:val="center"/>
          </w:tcPr>
          <w:p>
            <w:pPr>
              <w:jc w:val="center"/>
              <w:rPr>
                <w:rFonts w:hint="default" w:ascii="Times New Roman" w:hAnsi="Times New Roman" w:eastAsia="宋体" w:cs="Times New Roman"/>
                <w:b/>
                <w:sz w:val="18"/>
                <w:szCs w:val="18"/>
              </w:rPr>
            </w:pPr>
          </w:p>
        </w:tc>
        <w:tc>
          <w:tcPr>
            <w:tcW w:w="1547" w:type="dxa"/>
            <w:gridSpan w:val="5"/>
            <w:vAlign w:val="center"/>
          </w:tcPr>
          <w:p>
            <w:pPr>
              <w:jc w:val="center"/>
              <w:rPr>
                <w:rFonts w:hint="default" w:ascii="Times New Roman" w:hAnsi="Times New Roman" w:eastAsia="宋体" w:cs="Times New Roman"/>
                <w:b/>
                <w:sz w:val="18"/>
                <w:szCs w:val="18"/>
              </w:rPr>
            </w:pPr>
          </w:p>
        </w:tc>
        <w:tc>
          <w:tcPr>
            <w:tcW w:w="2229" w:type="dxa"/>
            <w:gridSpan w:val="2"/>
            <w:vAlign w:val="center"/>
          </w:tcPr>
          <w:p>
            <w:pPr>
              <w:jc w:val="center"/>
              <w:rPr>
                <w:rFonts w:hint="default" w:ascii="Times New Roman" w:hAnsi="Times New Roman" w:eastAsia="宋体" w:cs="Times New Roman"/>
                <w:b/>
                <w:sz w:val="18"/>
                <w:szCs w:val="18"/>
              </w:rPr>
            </w:pPr>
          </w:p>
        </w:tc>
      </w:tr>
    </w:tbl>
    <w:p>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注：1、排放增减量：（+）表示增加，（-）表示减少。2、</w:t>
      </w:r>
      <w:r>
        <w:rPr>
          <w:rFonts w:hint="default" w:ascii="Times New Roman" w:hAnsi="Times New Roman" w:eastAsia="宋体" w:cs="Times New Roman"/>
          <w:spacing w:val="-8"/>
          <w:sz w:val="18"/>
          <w:szCs w:val="18"/>
        </w:rPr>
        <w:t>（12）=</w:t>
      </w:r>
      <w:r>
        <w:rPr>
          <w:rFonts w:hint="default" w:ascii="Times New Roman" w:hAnsi="Times New Roman" w:eastAsia="宋体" w:cs="Times New Roman"/>
          <w:spacing w:val="-20"/>
          <w:sz w:val="18"/>
          <w:szCs w:val="18"/>
        </w:rPr>
        <w:t>（6）-（8）-（11），（9）=（4）-（5）-（8）-（11）+（1）。</w:t>
      </w:r>
      <w:r>
        <w:rPr>
          <w:rFonts w:hint="default" w:ascii="Times New Roman" w:hAnsi="Times New Roman" w:eastAsia="宋体" w:cs="Times New Roman"/>
          <w:sz w:val="18"/>
          <w:szCs w:val="18"/>
        </w:rPr>
        <w:t>3、计量单位：废水排放量——万吨／年；废水排放量——万标立方米／年；工业固体废物排放量——万吨／年；水污染物排放浓度——毫克／升；大气污染物排放浓度——毫克／立方米；水污染物排放量——吨／年；大气污染物排放量——吨／年</w:t>
      </w:r>
    </w:p>
    <w:p>
      <w:pPr>
        <w:pStyle w:val="2"/>
        <w:ind w:left="0" w:leftChars="0" w:firstLine="0" w:firstLineChars="0"/>
        <w:rPr>
          <w:rFonts w:hint="default" w:ascii="Times New Roman" w:hAnsi="Times New Roman" w:eastAsia="宋体" w:cs="Times New Roman"/>
          <w:b/>
          <w:color w:val="000000"/>
          <w:sz w:val="28"/>
          <w:szCs w:val="28"/>
        </w:rPr>
      </w:pPr>
    </w:p>
    <w:sectPr>
      <w:pgSz w:w="23757" w:h="16783"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等线">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Light">
    <w:altName w:val="RomanS"/>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18"/>
      </w:rPr>
    </w:pPr>
    <w:r>
      <w:fldChar w:fldCharType="begin"/>
    </w:r>
    <w:r>
      <w:rPr>
        <w:rStyle w:val="18"/>
      </w:rPr>
      <w:instrText xml:space="preserve">PAGE  </w:instrText>
    </w:r>
    <w:r>
      <w:fldChar w:fldCharType="end"/>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2"/>
      <w:rPr>
        <w:rStyle w:val="18"/>
      </w:rPr>
    </w:pPr>
    <w:r>
      <w:fldChar w:fldCharType="begin"/>
    </w:r>
    <w:r>
      <w:rPr>
        <w:rStyle w:val="18"/>
      </w:rPr>
      <w:instrText xml:space="preserve">PAGE  </w:instrText>
    </w:r>
    <w:r>
      <w:fldChar w:fldCharType="end"/>
    </w:r>
  </w:p>
  <w:p>
    <w:pPr>
      <w:pStyle w:val="1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pPr>
  </w:p>
  <w:p>
    <w:pPr>
      <w:pStyle w:val="14"/>
      <w:tabs>
        <w:tab w:val="center" w:pos="4156"/>
        <w:tab w:val="clear" w:pos="4153"/>
      </w:tabs>
      <w:ind w:firstLine="180" w:firstLineChars="100"/>
    </w:pPr>
    <w:r>
      <w:pict>
        <v:shape id="_x0000_s3077" o:spid="_x0000_s3077" o:spt="202" type="#_x0000_t202" style="position:absolute;left:0pt;margin-left:197.1pt;margin-top:5.05pt;height:144pt;width:144pt;mso-position-horizontal-relative:margin;mso-wrap-style:none;z-index:251842560;mso-width-relative:page;mso-height-relative:page;" filled="f" stroked="f" coordsize="21600,21600">
          <v:path/>
          <v:fill on="f" focussize="0,0"/>
          <v:stroke on="f" joinstyle="miter"/>
          <v:imagedata o:title=""/>
          <o:lock v:ext="edit"/>
          <v:textbox inset="0mm,0mm,0mm,0mm" style="mso-fit-shape-to-text:t;">
            <w:txbxContent>
              <w:p>
                <w:pPr>
                  <w:pStyle w:val="14"/>
                  <w:tabs>
                    <w:tab w:val="center" w:pos="4156"/>
                    <w:tab w:val="clear" w:pos="4153"/>
                  </w:tabs>
                  <w:ind w:firstLine="180" w:firstLineChars="10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26</w:t>
                </w:r>
                <w:r>
                  <w:rPr>
                    <w:rFonts w:hint="default" w:ascii="Times New Roman" w:hAnsi="Times New Roman" w:cs="Times New Roman"/>
                  </w:rPr>
                  <w:fldChar w:fldCharType="end"/>
                </w:r>
              </w:p>
            </w:txbxContent>
          </v:textbox>
        </v:shape>
      </w:pict>
    </w:r>
    <w:r>
      <w:rPr>
        <w:rFonts w:hint="eastAsia"/>
      </w:rPr>
      <w:t>聊城市安全生产教育科技中心</w:t>
    </w:r>
    <w:r>
      <w:rPr>
        <w:rFonts w:hint="eastAsia" w:eastAsia="宋体"/>
        <w:lang w:val="en-US" w:eastAsia="zh-CN"/>
      </w:rPr>
      <w:t xml:space="preserve">                                         </w:t>
    </w:r>
    <w:r>
      <w:rPr>
        <w:rFonts w:hint="eastAsia"/>
      </w:rPr>
      <w:t>办公室电话：</w:t>
    </w:r>
    <w:r>
      <w:rPr>
        <w:rFonts w:hint="default" w:ascii="Times New Roman" w:hAnsi="Times New Roman" w:cs="Times New Roman"/>
      </w:rPr>
      <w:t>0635-8427730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pPr>
  </w:p>
  <w:p>
    <w:pPr>
      <w:pStyle w:val="14"/>
      <w:tabs>
        <w:tab w:val="center" w:pos="4156"/>
        <w:tab w:val="clear" w:pos="4153"/>
      </w:tabs>
      <w:ind w:firstLine="180" w:firstLineChars="100"/>
      <w:rPr>
        <w:rFonts w:hint="default" w:ascii="Times New Roman" w:hAnsi="Times New Roman" w:cs="Times New Roman"/>
      </w:rPr>
    </w:pPr>
    <w:r>
      <w:rPr>
        <w:rFonts w:hint="default" w:ascii="Times New Roman" w:hAnsi="Times New Roman" w:cs="Times New Roman"/>
      </w:rPr>
      <w:pict>
        <v:shape id="_x0000_s3074" o:spid="_x0000_s3074" o:spt="202" type="#_x0000_t202" style="position:absolute;left:0pt;margin-top:4.3pt;height:144pt;width:144pt;mso-position-horizontal:center;mso-position-horizontal-relative:margin;mso-wrap-style:none;z-index:251749376;mso-width-relative:page;mso-height-relative:page;" filled="f" stroked="f" coordsize="21600,21600">
          <v:path/>
          <v:fill on="f" focussize="0,0"/>
          <v:stroke on="f" joinstyle="miter"/>
          <v:imagedata o:title=""/>
          <o:lock v:ext="edit"/>
          <v:textbox inset="0mm,0mm,0mm,0mm" style="mso-fit-shape-to-text:t;">
            <w:txbxContent>
              <w:p>
                <w:pPr>
                  <w:pStyle w:val="14"/>
                  <w:rPr>
                    <w:rFonts w:eastAsia="宋体"/>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t>32</w:t>
                </w:r>
                <w:r>
                  <w:rPr>
                    <w:rFonts w:hint="default" w:ascii="Times New Roman" w:hAnsi="Times New Roman" w:eastAsia="宋体" w:cs="Times New Roman"/>
                  </w:rPr>
                  <w:fldChar w:fldCharType="end"/>
                </w:r>
              </w:p>
            </w:txbxContent>
          </v:textbox>
        </v:shape>
      </w:pict>
    </w:r>
    <w:r>
      <w:rPr>
        <w:rFonts w:hint="default" w:ascii="Times New Roman" w:hAnsi="Times New Roman" w:cs="Times New Roman"/>
      </w:rPr>
      <w:t>聊城市安全生产教育科技中心</w:t>
    </w:r>
    <w:r>
      <w:rPr>
        <w:rFonts w:hint="eastAsia" w:ascii="Times New Roman" w:hAnsi="Times New Roman" w:eastAsia="宋体" w:cs="Times New Roman"/>
        <w:lang w:val="en-US" w:eastAsia="zh-CN"/>
      </w:rPr>
      <w:t xml:space="preserve">                                       </w:t>
    </w:r>
    <w:r>
      <w:rPr>
        <w:rFonts w:hint="default" w:ascii="Times New Roman" w:hAnsi="Times New Roman" w:cs="Times New Roman"/>
      </w:rPr>
      <w:t>办公室电话：0635-8427730</w:t>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ascii="宋体" w:hAnsi="宋体" w:eastAsia="宋体"/>
        <w:lang w:eastAsia="zh-CN"/>
      </w:rPr>
      <w:t>年产10000吨植物调味料产品项目</w:t>
    </w:r>
    <w:r>
      <w:rPr>
        <w:rFonts w:hint="eastAsia" w:ascii="宋体" w:hAnsi="宋体" w:eastAsia="宋体"/>
      </w:rPr>
      <w:t>竣工环境保护验收监测报告表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ascii="宋体" w:hAnsi="宋体" w:eastAsia="宋体"/>
      </w:rPr>
    </w:pPr>
    <w:r>
      <w:rPr>
        <w:rFonts w:hint="eastAsia" w:ascii="宋体" w:hAnsi="宋体" w:eastAsia="宋体"/>
        <w:lang w:eastAsia="zh-CN"/>
      </w:rPr>
      <w:t>聊城市德宁生物科技有限公司年产10000吨植物调味料产品项目</w:t>
    </w:r>
    <w:r>
      <w:rPr>
        <w:rFonts w:hint="eastAsia" w:ascii="宋体" w:hAnsi="宋体" w:eastAsia="宋体"/>
      </w:rPr>
      <w:t>竣工环境保护验收监测报告表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54F360"/>
    <w:multiLevelType w:val="singleLevel"/>
    <w:tmpl w:val="9754F360"/>
    <w:lvl w:ilvl="0" w:tentative="0">
      <w:start w:val="8"/>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A147E4"/>
    <w:rsid w:val="0000450A"/>
    <w:rsid w:val="00050F12"/>
    <w:rsid w:val="0008112B"/>
    <w:rsid w:val="000B44BA"/>
    <w:rsid w:val="000C5F81"/>
    <w:rsid w:val="000E5264"/>
    <w:rsid w:val="0010606E"/>
    <w:rsid w:val="00123626"/>
    <w:rsid w:val="0013672A"/>
    <w:rsid w:val="00145AE5"/>
    <w:rsid w:val="00167C27"/>
    <w:rsid w:val="001850DD"/>
    <w:rsid w:val="00186E41"/>
    <w:rsid w:val="001A48A6"/>
    <w:rsid w:val="00226FBE"/>
    <w:rsid w:val="00292894"/>
    <w:rsid w:val="002F0E98"/>
    <w:rsid w:val="00406FB1"/>
    <w:rsid w:val="004A23F4"/>
    <w:rsid w:val="004A32D7"/>
    <w:rsid w:val="004C62AB"/>
    <w:rsid w:val="004E3205"/>
    <w:rsid w:val="00501651"/>
    <w:rsid w:val="00506288"/>
    <w:rsid w:val="0051356B"/>
    <w:rsid w:val="00525F66"/>
    <w:rsid w:val="00573ED7"/>
    <w:rsid w:val="00587694"/>
    <w:rsid w:val="005A2DCA"/>
    <w:rsid w:val="005C342E"/>
    <w:rsid w:val="005E33B9"/>
    <w:rsid w:val="005E3D42"/>
    <w:rsid w:val="005E444C"/>
    <w:rsid w:val="00607DB2"/>
    <w:rsid w:val="00627D60"/>
    <w:rsid w:val="00641720"/>
    <w:rsid w:val="00646058"/>
    <w:rsid w:val="00676108"/>
    <w:rsid w:val="006A78F7"/>
    <w:rsid w:val="006C1957"/>
    <w:rsid w:val="006F22C3"/>
    <w:rsid w:val="007112A3"/>
    <w:rsid w:val="00721EE8"/>
    <w:rsid w:val="00745621"/>
    <w:rsid w:val="00791844"/>
    <w:rsid w:val="007D070B"/>
    <w:rsid w:val="007D431D"/>
    <w:rsid w:val="007E3F53"/>
    <w:rsid w:val="007F5515"/>
    <w:rsid w:val="007F5FCA"/>
    <w:rsid w:val="008062C7"/>
    <w:rsid w:val="008273AB"/>
    <w:rsid w:val="00834786"/>
    <w:rsid w:val="00866B8C"/>
    <w:rsid w:val="00877D48"/>
    <w:rsid w:val="00885DB4"/>
    <w:rsid w:val="0089288C"/>
    <w:rsid w:val="008B392B"/>
    <w:rsid w:val="008E3DD5"/>
    <w:rsid w:val="00942970"/>
    <w:rsid w:val="00953C00"/>
    <w:rsid w:val="00994B32"/>
    <w:rsid w:val="009A2F89"/>
    <w:rsid w:val="009C735C"/>
    <w:rsid w:val="009F6062"/>
    <w:rsid w:val="00A147E4"/>
    <w:rsid w:val="00A1701C"/>
    <w:rsid w:val="00A20E43"/>
    <w:rsid w:val="00A512F1"/>
    <w:rsid w:val="00A8765E"/>
    <w:rsid w:val="00AB40A4"/>
    <w:rsid w:val="00AC1FF2"/>
    <w:rsid w:val="00AC4102"/>
    <w:rsid w:val="00AF76E5"/>
    <w:rsid w:val="00BC5FF7"/>
    <w:rsid w:val="00BE64DE"/>
    <w:rsid w:val="00C32C92"/>
    <w:rsid w:val="00C75BFE"/>
    <w:rsid w:val="00CA16CC"/>
    <w:rsid w:val="00CF71D0"/>
    <w:rsid w:val="00CF72E8"/>
    <w:rsid w:val="00D04485"/>
    <w:rsid w:val="00D275CB"/>
    <w:rsid w:val="00D42F5A"/>
    <w:rsid w:val="00D72642"/>
    <w:rsid w:val="00D85AF0"/>
    <w:rsid w:val="00DA49CD"/>
    <w:rsid w:val="00DC06D1"/>
    <w:rsid w:val="00DD0EAC"/>
    <w:rsid w:val="00DD6901"/>
    <w:rsid w:val="00DD6F52"/>
    <w:rsid w:val="00DF325B"/>
    <w:rsid w:val="00E15C51"/>
    <w:rsid w:val="00E3249E"/>
    <w:rsid w:val="00E579C0"/>
    <w:rsid w:val="00E60E9C"/>
    <w:rsid w:val="00E80209"/>
    <w:rsid w:val="00E81E01"/>
    <w:rsid w:val="00EA545E"/>
    <w:rsid w:val="00EE036E"/>
    <w:rsid w:val="00EE50DC"/>
    <w:rsid w:val="00F33C51"/>
    <w:rsid w:val="00F47C9A"/>
    <w:rsid w:val="00F81945"/>
    <w:rsid w:val="00FB5D1B"/>
    <w:rsid w:val="00FF3C4C"/>
    <w:rsid w:val="00FF4009"/>
    <w:rsid w:val="014E16CF"/>
    <w:rsid w:val="025350CC"/>
    <w:rsid w:val="02D86DC8"/>
    <w:rsid w:val="031D43EB"/>
    <w:rsid w:val="03503478"/>
    <w:rsid w:val="036E46A6"/>
    <w:rsid w:val="040606DE"/>
    <w:rsid w:val="04897866"/>
    <w:rsid w:val="04BB1AE6"/>
    <w:rsid w:val="05F8443A"/>
    <w:rsid w:val="06557FC5"/>
    <w:rsid w:val="067A480F"/>
    <w:rsid w:val="06A1285C"/>
    <w:rsid w:val="07003BEA"/>
    <w:rsid w:val="078812B4"/>
    <w:rsid w:val="07B533C6"/>
    <w:rsid w:val="07C03389"/>
    <w:rsid w:val="07DD6D36"/>
    <w:rsid w:val="086C57C5"/>
    <w:rsid w:val="08B356EC"/>
    <w:rsid w:val="091D11EA"/>
    <w:rsid w:val="094B185F"/>
    <w:rsid w:val="09555810"/>
    <w:rsid w:val="0987028B"/>
    <w:rsid w:val="09AA1D75"/>
    <w:rsid w:val="09E31C98"/>
    <w:rsid w:val="0A7350F4"/>
    <w:rsid w:val="0A753298"/>
    <w:rsid w:val="0A9A19F6"/>
    <w:rsid w:val="0AB417F6"/>
    <w:rsid w:val="0ADD3D4D"/>
    <w:rsid w:val="0AE43929"/>
    <w:rsid w:val="0AF84A7B"/>
    <w:rsid w:val="0B0C236C"/>
    <w:rsid w:val="0B446A45"/>
    <w:rsid w:val="0CF10C21"/>
    <w:rsid w:val="0D472F83"/>
    <w:rsid w:val="0DAF7383"/>
    <w:rsid w:val="0DD50A34"/>
    <w:rsid w:val="0E3515F5"/>
    <w:rsid w:val="107341B3"/>
    <w:rsid w:val="10AA76D8"/>
    <w:rsid w:val="10C83429"/>
    <w:rsid w:val="11037296"/>
    <w:rsid w:val="11611D77"/>
    <w:rsid w:val="11F045EC"/>
    <w:rsid w:val="12911C47"/>
    <w:rsid w:val="12C91629"/>
    <w:rsid w:val="130D5D3B"/>
    <w:rsid w:val="133F0996"/>
    <w:rsid w:val="13AF1589"/>
    <w:rsid w:val="143F127A"/>
    <w:rsid w:val="146421C9"/>
    <w:rsid w:val="14694332"/>
    <w:rsid w:val="14721A71"/>
    <w:rsid w:val="14803568"/>
    <w:rsid w:val="14C103F0"/>
    <w:rsid w:val="15016A20"/>
    <w:rsid w:val="15150553"/>
    <w:rsid w:val="157D7E42"/>
    <w:rsid w:val="160753BF"/>
    <w:rsid w:val="163F0917"/>
    <w:rsid w:val="164D4336"/>
    <w:rsid w:val="1726108E"/>
    <w:rsid w:val="17505738"/>
    <w:rsid w:val="176608F2"/>
    <w:rsid w:val="176D3B21"/>
    <w:rsid w:val="17877D45"/>
    <w:rsid w:val="179614C7"/>
    <w:rsid w:val="17E900C8"/>
    <w:rsid w:val="17F019BD"/>
    <w:rsid w:val="18446E69"/>
    <w:rsid w:val="18530A01"/>
    <w:rsid w:val="193C7E0C"/>
    <w:rsid w:val="194577AD"/>
    <w:rsid w:val="19AE4398"/>
    <w:rsid w:val="19DB0DFB"/>
    <w:rsid w:val="19E14EC2"/>
    <w:rsid w:val="1A2951EA"/>
    <w:rsid w:val="1A576952"/>
    <w:rsid w:val="1AFC40C8"/>
    <w:rsid w:val="1B0D4C10"/>
    <w:rsid w:val="1C1B04A6"/>
    <w:rsid w:val="1C3613DE"/>
    <w:rsid w:val="1C6232B4"/>
    <w:rsid w:val="1C9220BF"/>
    <w:rsid w:val="1D497909"/>
    <w:rsid w:val="1D81257C"/>
    <w:rsid w:val="1DAB3C58"/>
    <w:rsid w:val="1DB54F74"/>
    <w:rsid w:val="1DD66D3D"/>
    <w:rsid w:val="1EDD7C8E"/>
    <w:rsid w:val="1F0C71FC"/>
    <w:rsid w:val="1F297B8E"/>
    <w:rsid w:val="1F5D69A3"/>
    <w:rsid w:val="1FB924BE"/>
    <w:rsid w:val="20320A8A"/>
    <w:rsid w:val="208A56B8"/>
    <w:rsid w:val="20F70898"/>
    <w:rsid w:val="220269CF"/>
    <w:rsid w:val="22092F1E"/>
    <w:rsid w:val="22132AC0"/>
    <w:rsid w:val="232A3AA0"/>
    <w:rsid w:val="239348BB"/>
    <w:rsid w:val="23AC1B42"/>
    <w:rsid w:val="24B07CB3"/>
    <w:rsid w:val="25AA10A1"/>
    <w:rsid w:val="25AF6946"/>
    <w:rsid w:val="25B639B5"/>
    <w:rsid w:val="25D85AFE"/>
    <w:rsid w:val="25DA207E"/>
    <w:rsid w:val="262D52FA"/>
    <w:rsid w:val="263A0472"/>
    <w:rsid w:val="265D06AA"/>
    <w:rsid w:val="269112C6"/>
    <w:rsid w:val="26F9791F"/>
    <w:rsid w:val="2731634A"/>
    <w:rsid w:val="27767E8B"/>
    <w:rsid w:val="27B75806"/>
    <w:rsid w:val="27CE0C38"/>
    <w:rsid w:val="2820059E"/>
    <w:rsid w:val="2876756C"/>
    <w:rsid w:val="28A210E2"/>
    <w:rsid w:val="29324E54"/>
    <w:rsid w:val="295769E6"/>
    <w:rsid w:val="2AC266E3"/>
    <w:rsid w:val="2B186DC2"/>
    <w:rsid w:val="2BB635C7"/>
    <w:rsid w:val="2BD03CB9"/>
    <w:rsid w:val="2C4A5146"/>
    <w:rsid w:val="2C7F1A95"/>
    <w:rsid w:val="2C8C1DDB"/>
    <w:rsid w:val="2CF7444E"/>
    <w:rsid w:val="2D616FC7"/>
    <w:rsid w:val="2DDE07E6"/>
    <w:rsid w:val="2E2D0911"/>
    <w:rsid w:val="2EA13DF4"/>
    <w:rsid w:val="2F2A669C"/>
    <w:rsid w:val="2FF439DC"/>
    <w:rsid w:val="301F7350"/>
    <w:rsid w:val="303263AC"/>
    <w:rsid w:val="307A48FA"/>
    <w:rsid w:val="30B814D0"/>
    <w:rsid w:val="30E80E09"/>
    <w:rsid w:val="30FD5FDD"/>
    <w:rsid w:val="311F3819"/>
    <w:rsid w:val="31303DE4"/>
    <w:rsid w:val="31436001"/>
    <w:rsid w:val="31A66789"/>
    <w:rsid w:val="31DB5F00"/>
    <w:rsid w:val="32381D65"/>
    <w:rsid w:val="32506AE5"/>
    <w:rsid w:val="325F038D"/>
    <w:rsid w:val="32813289"/>
    <w:rsid w:val="32F06607"/>
    <w:rsid w:val="33140B4D"/>
    <w:rsid w:val="332834B2"/>
    <w:rsid w:val="33543D50"/>
    <w:rsid w:val="33BA5DFC"/>
    <w:rsid w:val="342C3AC2"/>
    <w:rsid w:val="346E59BE"/>
    <w:rsid w:val="34713722"/>
    <w:rsid w:val="3480629B"/>
    <w:rsid w:val="34842DF1"/>
    <w:rsid w:val="34C12655"/>
    <w:rsid w:val="34C900A1"/>
    <w:rsid w:val="34D825A7"/>
    <w:rsid w:val="351D4831"/>
    <w:rsid w:val="35330AB2"/>
    <w:rsid w:val="356B183E"/>
    <w:rsid w:val="35E433E8"/>
    <w:rsid w:val="35EC1CD3"/>
    <w:rsid w:val="36795587"/>
    <w:rsid w:val="36821CFC"/>
    <w:rsid w:val="368621DA"/>
    <w:rsid w:val="36C420DC"/>
    <w:rsid w:val="36D36C90"/>
    <w:rsid w:val="375F23D3"/>
    <w:rsid w:val="377D37EA"/>
    <w:rsid w:val="37F63A89"/>
    <w:rsid w:val="38052419"/>
    <w:rsid w:val="38125031"/>
    <w:rsid w:val="38501695"/>
    <w:rsid w:val="388501F6"/>
    <w:rsid w:val="38D85AD4"/>
    <w:rsid w:val="38FC5C65"/>
    <w:rsid w:val="39437BD1"/>
    <w:rsid w:val="39943D8A"/>
    <w:rsid w:val="39946DD1"/>
    <w:rsid w:val="3A0F2351"/>
    <w:rsid w:val="3A1614EF"/>
    <w:rsid w:val="3A3514BE"/>
    <w:rsid w:val="3AC221A4"/>
    <w:rsid w:val="3B556164"/>
    <w:rsid w:val="3B5C043F"/>
    <w:rsid w:val="3B6A7132"/>
    <w:rsid w:val="3BC75477"/>
    <w:rsid w:val="3BD33533"/>
    <w:rsid w:val="3BE411E9"/>
    <w:rsid w:val="3C56248A"/>
    <w:rsid w:val="3D46208B"/>
    <w:rsid w:val="3D66138C"/>
    <w:rsid w:val="3D9D326F"/>
    <w:rsid w:val="3DB72817"/>
    <w:rsid w:val="3DF229B3"/>
    <w:rsid w:val="3EAB2745"/>
    <w:rsid w:val="3ED05621"/>
    <w:rsid w:val="3EDB799D"/>
    <w:rsid w:val="3EEB6F1C"/>
    <w:rsid w:val="3F315B47"/>
    <w:rsid w:val="3F4E71F4"/>
    <w:rsid w:val="3F85679E"/>
    <w:rsid w:val="3FAF4BC1"/>
    <w:rsid w:val="3FE14919"/>
    <w:rsid w:val="402D6C3C"/>
    <w:rsid w:val="40396B52"/>
    <w:rsid w:val="40587C30"/>
    <w:rsid w:val="40873B6F"/>
    <w:rsid w:val="40CA1FC2"/>
    <w:rsid w:val="41317BE6"/>
    <w:rsid w:val="428B235A"/>
    <w:rsid w:val="42E25A4B"/>
    <w:rsid w:val="42EA7F93"/>
    <w:rsid w:val="433739CF"/>
    <w:rsid w:val="43F8718F"/>
    <w:rsid w:val="447119DA"/>
    <w:rsid w:val="44A12F29"/>
    <w:rsid w:val="44A920BA"/>
    <w:rsid w:val="44D05F27"/>
    <w:rsid w:val="44E774CD"/>
    <w:rsid w:val="45132DCA"/>
    <w:rsid w:val="452105F7"/>
    <w:rsid w:val="454734FD"/>
    <w:rsid w:val="454E004B"/>
    <w:rsid w:val="45FA2BE8"/>
    <w:rsid w:val="460A3C81"/>
    <w:rsid w:val="46420CF9"/>
    <w:rsid w:val="47151B2E"/>
    <w:rsid w:val="4752094C"/>
    <w:rsid w:val="476C4368"/>
    <w:rsid w:val="47F251A4"/>
    <w:rsid w:val="48260A08"/>
    <w:rsid w:val="488A0F57"/>
    <w:rsid w:val="48A57B2E"/>
    <w:rsid w:val="4A0D1BCC"/>
    <w:rsid w:val="4A0E47BD"/>
    <w:rsid w:val="4A415FB9"/>
    <w:rsid w:val="4AB804B8"/>
    <w:rsid w:val="4B8D2074"/>
    <w:rsid w:val="4BD25B31"/>
    <w:rsid w:val="4C24496C"/>
    <w:rsid w:val="4C3C20F3"/>
    <w:rsid w:val="4C911898"/>
    <w:rsid w:val="4CB03ACF"/>
    <w:rsid w:val="4CFE61BB"/>
    <w:rsid w:val="4D020792"/>
    <w:rsid w:val="4D582C26"/>
    <w:rsid w:val="4D6E5EF8"/>
    <w:rsid w:val="4DBC4892"/>
    <w:rsid w:val="4DCD0B3B"/>
    <w:rsid w:val="4E0B7779"/>
    <w:rsid w:val="4E1D4638"/>
    <w:rsid w:val="4E881769"/>
    <w:rsid w:val="4E8C14FE"/>
    <w:rsid w:val="4EBE29D0"/>
    <w:rsid w:val="4F7F0E25"/>
    <w:rsid w:val="4FD90BCE"/>
    <w:rsid w:val="50E320AC"/>
    <w:rsid w:val="51617D77"/>
    <w:rsid w:val="51854363"/>
    <w:rsid w:val="5186329C"/>
    <w:rsid w:val="51D606F6"/>
    <w:rsid w:val="51F4585F"/>
    <w:rsid w:val="52215BB0"/>
    <w:rsid w:val="5254602E"/>
    <w:rsid w:val="52A31CFD"/>
    <w:rsid w:val="52C808A6"/>
    <w:rsid w:val="52D7404A"/>
    <w:rsid w:val="53857BD3"/>
    <w:rsid w:val="53884C0E"/>
    <w:rsid w:val="53A938FF"/>
    <w:rsid w:val="53E6673A"/>
    <w:rsid w:val="540A0C11"/>
    <w:rsid w:val="543D7A16"/>
    <w:rsid w:val="544A6EFC"/>
    <w:rsid w:val="547E70C8"/>
    <w:rsid w:val="55CD788B"/>
    <w:rsid w:val="55EC3CFF"/>
    <w:rsid w:val="563966AD"/>
    <w:rsid w:val="565F63D1"/>
    <w:rsid w:val="568076EA"/>
    <w:rsid w:val="57633819"/>
    <w:rsid w:val="57960B72"/>
    <w:rsid w:val="580C6003"/>
    <w:rsid w:val="582E502B"/>
    <w:rsid w:val="58BA4978"/>
    <w:rsid w:val="58C03BAB"/>
    <w:rsid w:val="590246BD"/>
    <w:rsid w:val="59442157"/>
    <w:rsid w:val="59527FC4"/>
    <w:rsid w:val="597B13F7"/>
    <w:rsid w:val="59D66A47"/>
    <w:rsid w:val="59F777DB"/>
    <w:rsid w:val="59F91F3D"/>
    <w:rsid w:val="5A7F49E6"/>
    <w:rsid w:val="5AB94521"/>
    <w:rsid w:val="5ABB197D"/>
    <w:rsid w:val="5ABC5E68"/>
    <w:rsid w:val="5B2216D9"/>
    <w:rsid w:val="5B6402AF"/>
    <w:rsid w:val="5B75267C"/>
    <w:rsid w:val="5B9B345D"/>
    <w:rsid w:val="5BFB51B7"/>
    <w:rsid w:val="5C047C0B"/>
    <w:rsid w:val="5C1364A6"/>
    <w:rsid w:val="5CA14E21"/>
    <w:rsid w:val="5CED6D84"/>
    <w:rsid w:val="5D6B44FA"/>
    <w:rsid w:val="5D90355D"/>
    <w:rsid w:val="5DA1662A"/>
    <w:rsid w:val="5E0B3DC2"/>
    <w:rsid w:val="5E7B3A61"/>
    <w:rsid w:val="5EED7089"/>
    <w:rsid w:val="5F1F4BF3"/>
    <w:rsid w:val="5F29769B"/>
    <w:rsid w:val="5F453639"/>
    <w:rsid w:val="5FB63DF8"/>
    <w:rsid w:val="60B86679"/>
    <w:rsid w:val="613F1DAB"/>
    <w:rsid w:val="61602A0D"/>
    <w:rsid w:val="61E45113"/>
    <w:rsid w:val="62DA2727"/>
    <w:rsid w:val="635103D9"/>
    <w:rsid w:val="63A03A60"/>
    <w:rsid w:val="63B0435C"/>
    <w:rsid w:val="644F0A72"/>
    <w:rsid w:val="649B72D1"/>
    <w:rsid w:val="64C24C2C"/>
    <w:rsid w:val="64C6724C"/>
    <w:rsid w:val="658F6156"/>
    <w:rsid w:val="66A4605B"/>
    <w:rsid w:val="66DE0D77"/>
    <w:rsid w:val="67BF3814"/>
    <w:rsid w:val="67D30B0A"/>
    <w:rsid w:val="683B37D7"/>
    <w:rsid w:val="68A07B34"/>
    <w:rsid w:val="69AD2012"/>
    <w:rsid w:val="69CA160C"/>
    <w:rsid w:val="69FF2AC4"/>
    <w:rsid w:val="6A664C5C"/>
    <w:rsid w:val="6A756BDA"/>
    <w:rsid w:val="6BB16525"/>
    <w:rsid w:val="6C4627E1"/>
    <w:rsid w:val="6C6F2761"/>
    <w:rsid w:val="6CE130CD"/>
    <w:rsid w:val="6CE3417D"/>
    <w:rsid w:val="6D2475FE"/>
    <w:rsid w:val="6D521CC9"/>
    <w:rsid w:val="6D9262E3"/>
    <w:rsid w:val="6DA80343"/>
    <w:rsid w:val="6DB21F4E"/>
    <w:rsid w:val="6E200A2D"/>
    <w:rsid w:val="6E62423B"/>
    <w:rsid w:val="6E7A5365"/>
    <w:rsid w:val="6EFE2A38"/>
    <w:rsid w:val="6F211B82"/>
    <w:rsid w:val="6F216E1B"/>
    <w:rsid w:val="6F525257"/>
    <w:rsid w:val="709B74B2"/>
    <w:rsid w:val="70A67F74"/>
    <w:rsid w:val="726D481F"/>
    <w:rsid w:val="72792815"/>
    <w:rsid w:val="72A73E40"/>
    <w:rsid w:val="72E36B34"/>
    <w:rsid w:val="732553A6"/>
    <w:rsid w:val="736244E0"/>
    <w:rsid w:val="736D27B9"/>
    <w:rsid w:val="73C17FA4"/>
    <w:rsid w:val="744228F3"/>
    <w:rsid w:val="74CC1A67"/>
    <w:rsid w:val="757A726E"/>
    <w:rsid w:val="76C33D34"/>
    <w:rsid w:val="770D4071"/>
    <w:rsid w:val="7748297B"/>
    <w:rsid w:val="77773CF5"/>
    <w:rsid w:val="7796026F"/>
    <w:rsid w:val="784E27A5"/>
    <w:rsid w:val="78887E0E"/>
    <w:rsid w:val="7915034E"/>
    <w:rsid w:val="7A1E5E2C"/>
    <w:rsid w:val="7A4B447F"/>
    <w:rsid w:val="7A95003E"/>
    <w:rsid w:val="7AF265EF"/>
    <w:rsid w:val="7B953664"/>
    <w:rsid w:val="7B9551B4"/>
    <w:rsid w:val="7BD05A19"/>
    <w:rsid w:val="7C5605F4"/>
    <w:rsid w:val="7C8A48EF"/>
    <w:rsid w:val="7CC3662D"/>
    <w:rsid w:val="7D59755A"/>
    <w:rsid w:val="7DD22D55"/>
    <w:rsid w:val="7E163560"/>
    <w:rsid w:val="7E2D656C"/>
    <w:rsid w:val="7EE147A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0"/>
        <o:r id="V:Rule2" type="connector" idref="#_x0000_s2054"/>
        <o:r id="V:Rule3" type="connector" idref="#_x0000_s2061"/>
        <o:r id="V:Rule4" type="connector" idref="#_x0000_s2068"/>
        <o:r id="V:Rule5" type="connector" idref="#_x0000_s207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6"/>
    <w:qFormat/>
    <w:uiPriority w:val="1"/>
    <w:pPr>
      <w:autoSpaceDE w:val="0"/>
      <w:autoSpaceDN w:val="0"/>
      <w:adjustRightInd w:val="0"/>
      <w:spacing w:before="70"/>
      <w:ind w:left="244"/>
      <w:jc w:val="left"/>
      <w:outlineLvl w:val="0"/>
    </w:pPr>
    <w:rPr>
      <w:rFonts w:ascii="宋体" w:hAnsi="Times New Roman" w:eastAsia="宋体" w:cs="宋体"/>
      <w:b/>
      <w:bCs/>
      <w:kern w:val="0"/>
      <w:sz w:val="30"/>
      <w:szCs w:val="30"/>
    </w:rPr>
  </w:style>
  <w:style w:type="paragraph" w:styleId="4">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7">
    <w:name w:val="Default Paragraph Font"/>
    <w:semiHidden/>
    <w:unhideWhenUsed/>
    <w:qFormat/>
    <w:uiPriority w:val="1"/>
  </w:style>
  <w:style w:type="table" w:default="1" w:styleId="21">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li_正文"/>
    <w:basedOn w:val="1"/>
    <w:qFormat/>
    <w:uiPriority w:val="0"/>
    <w:pPr>
      <w:ind w:firstLine="200" w:firstLineChars="200"/>
      <w:jc w:val="left"/>
    </w:pPr>
    <w:rPr>
      <w:rFonts w:ascii="Calibri" w:hAnsi="Calibri" w:eastAsia="宋体" w:cs="Times New Roman"/>
      <w:sz w:val="28"/>
      <w:szCs w:val="28"/>
    </w:rPr>
  </w:style>
  <w:style w:type="paragraph" w:styleId="6">
    <w:name w:val="annotation subject"/>
    <w:basedOn w:val="7"/>
    <w:next w:val="7"/>
    <w:link w:val="37"/>
    <w:semiHidden/>
    <w:unhideWhenUsed/>
    <w:qFormat/>
    <w:uiPriority w:val="99"/>
    <w:rPr>
      <w:b/>
      <w:bCs/>
    </w:rPr>
  </w:style>
  <w:style w:type="paragraph" w:styleId="7">
    <w:name w:val="annotation text"/>
    <w:basedOn w:val="1"/>
    <w:link w:val="36"/>
    <w:unhideWhenUsed/>
    <w:qFormat/>
    <w:uiPriority w:val="0"/>
    <w:pPr>
      <w:jc w:val="left"/>
    </w:pPr>
  </w:style>
  <w:style w:type="paragraph" w:styleId="8">
    <w:name w:val="Body Text First Indent"/>
    <w:basedOn w:val="9"/>
    <w:qFormat/>
    <w:uiPriority w:val="0"/>
    <w:pPr>
      <w:ind w:firstLine="420" w:firstLineChars="100"/>
    </w:pPr>
  </w:style>
  <w:style w:type="paragraph" w:styleId="9">
    <w:name w:val="Body Text"/>
    <w:basedOn w:val="1"/>
    <w:link w:val="24"/>
    <w:unhideWhenUsed/>
    <w:qFormat/>
    <w:uiPriority w:val="99"/>
    <w:pPr>
      <w:spacing w:after="120"/>
    </w:pPr>
  </w:style>
  <w:style w:type="paragraph" w:styleId="10">
    <w:name w:val="Document Map"/>
    <w:basedOn w:val="1"/>
    <w:link w:val="35"/>
    <w:semiHidden/>
    <w:unhideWhenUsed/>
    <w:qFormat/>
    <w:uiPriority w:val="99"/>
    <w:rPr>
      <w:rFonts w:ascii="宋体" w:eastAsia="宋体"/>
      <w:sz w:val="18"/>
      <w:szCs w:val="18"/>
    </w:rPr>
  </w:style>
  <w:style w:type="paragraph" w:styleId="11">
    <w:name w:val="Body Text Indent"/>
    <w:basedOn w:val="1"/>
    <w:qFormat/>
    <w:uiPriority w:val="0"/>
    <w:pPr>
      <w:ind w:firstLine="480" w:firstLineChars="200"/>
    </w:pPr>
    <w:rPr>
      <w:sz w:val="24"/>
    </w:rPr>
  </w:style>
  <w:style w:type="paragraph" w:styleId="12">
    <w:name w:val="Plain Text"/>
    <w:basedOn w:val="1"/>
    <w:link w:val="30"/>
    <w:qFormat/>
    <w:uiPriority w:val="0"/>
    <w:rPr>
      <w:rFonts w:ascii="宋体" w:hAnsi="Courier New" w:eastAsia="宋体"/>
    </w:rPr>
  </w:style>
  <w:style w:type="paragraph" w:styleId="13">
    <w:name w:val="Balloon Text"/>
    <w:basedOn w:val="1"/>
    <w:link w:val="38"/>
    <w:semiHidden/>
    <w:unhideWhenUsed/>
    <w:qFormat/>
    <w:uiPriority w:val="99"/>
    <w:rPr>
      <w:sz w:val="18"/>
      <w:szCs w:val="18"/>
    </w:rPr>
  </w:style>
  <w:style w:type="paragraph" w:styleId="14">
    <w:name w:val="footer"/>
    <w:basedOn w:val="1"/>
    <w:link w:val="29"/>
    <w:unhideWhenUsed/>
    <w:qFormat/>
    <w:uiPriority w:val="99"/>
    <w:pPr>
      <w:tabs>
        <w:tab w:val="center" w:pos="4153"/>
        <w:tab w:val="right" w:pos="8306"/>
      </w:tabs>
      <w:snapToGrid w:val="0"/>
      <w:jc w:val="left"/>
    </w:pPr>
    <w:rPr>
      <w:sz w:val="18"/>
      <w:szCs w:val="18"/>
    </w:rPr>
  </w:style>
  <w:style w:type="paragraph" w:styleId="15">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spacing w:before="360"/>
      <w:jc w:val="left"/>
    </w:pPr>
    <w:rPr>
      <w:rFonts w:ascii="Arial" w:hAnsi="Arial" w:eastAsia="宋体" w:cs="Arial"/>
      <w:b/>
      <w:bCs/>
      <w:caps/>
      <w:sz w:val="24"/>
      <w:szCs w:val="24"/>
    </w:rPr>
  </w:style>
  <w:style w:type="character" w:styleId="18">
    <w:name w:val="page number"/>
    <w:basedOn w:val="17"/>
    <w:qFormat/>
    <w:uiPriority w:val="0"/>
  </w:style>
  <w:style w:type="character" w:styleId="19">
    <w:name w:val="Hyperlink"/>
    <w:basedOn w:val="17"/>
    <w:unhideWhenUsed/>
    <w:qFormat/>
    <w:uiPriority w:val="99"/>
    <w:rPr>
      <w:color w:val="0563C1" w:themeColor="hyperlink"/>
      <w:u w:val="single"/>
    </w:rPr>
  </w:style>
  <w:style w:type="character" w:styleId="20">
    <w:name w:val="annotation reference"/>
    <w:qFormat/>
    <w:uiPriority w:val="0"/>
    <w:rPr>
      <w:sz w:val="21"/>
      <w:szCs w:val="21"/>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3">
    <w:name w:val="Char Char Char Char"/>
    <w:basedOn w:val="1"/>
    <w:qFormat/>
    <w:uiPriority w:val="0"/>
    <w:pPr>
      <w:widowControl/>
      <w:spacing w:after="160" w:line="240" w:lineRule="exact"/>
      <w:jc w:val="left"/>
    </w:pPr>
    <w:rPr>
      <w:rFonts w:ascii="Arial" w:hAnsi="Arial"/>
      <w:sz w:val="28"/>
      <w:szCs w:val="20"/>
    </w:rPr>
  </w:style>
  <w:style w:type="character" w:customStyle="1" w:styleId="24">
    <w:name w:val="正文文本 字符"/>
    <w:basedOn w:val="17"/>
    <w:link w:val="9"/>
    <w:qFormat/>
    <w:uiPriority w:val="99"/>
  </w:style>
  <w:style w:type="paragraph" w:customStyle="1" w:styleId="25">
    <w:name w:val="Table Paragraph"/>
    <w:basedOn w:val="1"/>
    <w:qFormat/>
    <w:uiPriority w:val="1"/>
    <w:pPr>
      <w:autoSpaceDE w:val="0"/>
      <w:autoSpaceDN w:val="0"/>
      <w:adjustRightInd w:val="0"/>
      <w:jc w:val="left"/>
    </w:pPr>
    <w:rPr>
      <w:rFonts w:ascii="宋体" w:hAnsi="Times New Roman" w:eastAsia="宋体" w:cs="宋体"/>
      <w:kern w:val="0"/>
      <w:sz w:val="24"/>
      <w:szCs w:val="24"/>
    </w:rPr>
  </w:style>
  <w:style w:type="character" w:customStyle="1" w:styleId="26">
    <w:name w:val="标题 1 字符"/>
    <w:basedOn w:val="17"/>
    <w:link w:val="3"/>
    <w:qFormat/>
    <w:uiPriority w:val="1"/>
    <w:rPr>
      <w:rFonts w:ascii="宋体" w:hAnsi="Times New Roman" w:eastAsia="宋体" w:cs="宋体"/>
      <w:b/>
      <w:bCs/>
      <w:kern w:val="0"/>
      <w:sz w:val="30"/>
      <w:szCs w:val="30"/>
    </w:rPr>
  </w:style>
  <w:style w:type="character" w:customStyle="1" w:styleId="27">
    <w:name w:val="标题 2 字符"/>
    <w:basedOn w:val="17"/>
    <w:link w:val="4"/>
    <w:qFormat/>
    <w:uiPriority w:val="9"/>
    <w:rPr>
      <w:rFonts w:asciiTheme="majorHAnsi" w:hAnsiTheme="majorHAnsi" w:eastAsiaTheme="majorEastAsia" w:cstheme="majorBidi"/>
      <w:b/>
      <w:bCs/>
      <w:sz w:val="32"/>
      <w:szCs w:val="32"/>
    </w:rPr>
  </w:style>
  <w:style w:type="character" w:customStyle="1" w:styleId="28">
    <w:name w:val="页眉 字符"/>
    <w:basedOn w:val="17"/>
    <w:link w:val="15"/>
    <w:qFormat/>
    <w:uiPriority w:val="99"/>
    <w:rPr>
      <w:sz w:val="18"/>
      <w:szCs w:val="18"/>
    </w:rPr>
  </w:style>
  <w:style w:type="character" w:customStyle="1" w:styleId="29">
    <w:name w:val="页脚 字符"/>
    <w:basedOn w:val="17"/>
    <w:link w:val="14"/>
    <w:qFormat/>
    <w:uiPriority w:val="99"/>
    <w:rPr>
      <w:sz w:val="18"/>
      <w:szCs w:val="18"/>
    </w:rPr>
  </w:style>
  <w:style w:type="character" w:customStyle="1" w:styleId="30">
    <w:name w:val="纯文本 字符1"/>
    <w:link w:val="12"/>
    <w:qFormat/>
    <w:uiPriority w:val="0"/>
    <w:rPr>
      <w:rFonts w:ascii="宋体" w:hAnsi="Courier New" w:eastAsia="宋体"/>
    </w:rPr>
  </w:style>
  <w:style w:type="character" w:customStyle="1" w:styleId="31">
    <w:name w:val="纯文本 字符"/>
    <w:basedOn w:val="17"/>
    <w:semiHidden/>
    <w:qFormat/>
    <w:uiPriority w:val="99"/>
    <w:rPr>
      <w:rFonts w:hAnsi="Courier New" w:cs="Courier New" w:asciiTheme="minorEastAsia"/>
    </w:rPr>
  </w:style>
  <w:style w:type="paragraph" w:customStyle="1" w:styleId="32">
    <w:name w:val="陈光的正文"/>
    <w:basedOn w:val="1"/>
    <w:qFormat/>
    <w:uiPriority w:val="0"/>
    <w:pPr>
      <w:adjustRightInd w:val="0"/>
      <w:snapToGrid w:val="0"/>
      <w:spacing w:beforeLines="10" w:afterLines="10" w:line="360" w:lineRule="auto"/>
      <w:ind w:firstLine="560" w:firstLineChars="200"/>
    </w:pPr>
    <w:rPr>
      <w:rFonts w:ascii="Times New Roman" w:hAnsi="Times New Roman" w:eastAsia="宋体" w:cs="Times New Roman"/>
      <w:sz w:val="28"/>
      <w:szCs w:val="20"/>
    </w:rPr>
  </w:style>
  <w:style w:type="character" w:customStyle="1" w:styleId="33">
    <w:name w:val="正1 Char"/>
    <w:link w:val="34"/>
    <w:qFormat/>
    <w:uiPriority w:val="0"/>
    <w:rPr>
      <w:rFonts w:eastAsia="楷体_GB2312"/>
      <w:sz w:val="24"/>
      <w:szCs w:val="24"/>
    </w:rPr>
  </w:style>
  <w:style w:type="paragraph" w:customStyle="1" w:styleId="34">
    <w:name w:val="正1"/>
    <w:basedOn w:val="1"/>
    <w:link w:val="33"/>
    <w:qFormat/>
    <w:uiPriority w:val="0"/>
    <w:pPr>
      <w:spacing w:line="360" w:lineRule="auto"/>
      <w:ind w:firstLine="200" w:firstLineChars="200"/>
      <w:jc w:val="left"/>
    </w:pPr>
    <w:rPr>
      <w:rFonts w:eastAsia="楷体_GB2312"/>
      <w:sz w:val="24"/>
      <w:szCs w:val="24"/>
    </w:rPr>
  </w:style>
  <w:style w:type="character" w:customStyle="1" w:styleId="35">
    <w:name w:val="文档结构图 字符"/>
    <w:basedOn w:val="17"/>
    <w:link w:val="10"/>
    <w:semiHidden/>
    <w:qFormat/>
    <w:uiPriority w:val="99"/>
    <w:rPr>
      <w:rFonts w:ascii="宋体" w:eastAsia="宋体"/>
      <w:kern w:val="2"/>
      <w:sz w:val="18"/>
      <w:szCs w:val="18"/>
    </w:rPr>
  </w:style>
  <w:style w:type="character" w:customStyle="1" w:styleId="36">
    <w:name w:val="批注文字 字符"/>
    <w:basedOn w:val="17"/>
    <w:link w:val="7"/>
    <w:qFormat/>
    <w:uiPriority w:val="0"/>
    <w:rPr>
      <w:kern w:val="2"/>
      <w:sz w:val="21"/>
      <w:szCs w:val="22"/>
    </w:rPr>
  </w:style>
  <w:style w:type="character" w:customStyle="1" w:styleId="37">
    <w:name w:val="批注主题 字符"/>
    <w:basedOn w:val="36"/>
    <w:link w:val="6"/>
    <w:semiHidden/>
    <w:qFormat/>
    <w:uiPriority w:val="99"/>
    <w:rPr>
      <w:b/>
      <w:bCs/>
      <w:kern w:val="2"/>
      <w:sz w:val="21"/>
      <w:szCs w:val="22"/>
    </w:rPr>
  </w:style>
  <w:style w:type="character" w:customStyle="1" w:styleId="38">
    <w:name w:val="批注框文本 字符"/>
    <w:basedOn w:val="17"/>
    <w:link w:val="13"/>
    <w:semiHidden/>
    <w:qFormat/>
    <w:uiPriority w:val="99"/>
    <w:rPr>
      <w:kern w:val="2"/>
      <w:sz w:val="18"/>
      <w:szCs w:val="18"/>
    </w:rPr>
  </w:style>
  <w:style w:type="paragraph" w:customStyle="1" w:styleId="39">
    <w:name w:val="节标题"/>
    <w:basedOn w:val="1"/>
    <w:qFormat/>
    <w:uiPriority w:val="0"/>
    <w:pPr>
      <w:spacing w:line="289" w:lineRule="atLeast"/>
      <w:jc w:val="center"/>
      <w:textAlignment w:val="baseline"/>
    </w:pPr>
    <w:rPr>
      <w:rFonts w:ascii="Times New Roman" w:eastAsia="宋体"/>
      <w:color w:val="000000"/>
      <w:sz w:val="28"/>
      <w:u w:color="000000"/>
    </w:rPr>
  </w:style>
  <w:style w:type="paragraph" w:customStyle="1" w:styleId="4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1">
    <w:name w:val="WPSOffice手动目录 1"/>
    <w:qFormat/>
    <w:uiPriority w:val="0"/>
    <w:rPr>
      <w:rFonts w:ascii="Times New Roman" w:hAnsi="Times New Roman" w:eastAsia="宋体" w:cs="Times New Roman"/>
      <w:sz w:val="21"/>
      <w:szCs w:val="22"/>
      <w:lang w:val="en-US" w:eastAsia="zh-CN" w:bidi="ar-SA"/>
    </w:rPr>
  </w:style>
  <w:style w:type="paragraph" w:customStyle="1" w:styleId="42">
    <w:name w:val="zhang正文"/>
    <w:basedOn w:val="11"/>
    <w:qFormat/>
    <w:uiPriority w:val="0"/>
    <w:pPr>
      <w:autoSpaceDE w:val="0"/>
      <w:autoSpaceDN w:val="0"/>
      <w:adjustRightInd w:val="0"/>
      <w:snapToGrid w:val="0"/>
      <w:spacing w:line="500" w:lineRule="exact"/>
      <w:ind w:firstLine="539" w:firstLineChars="0"/>
      <w:textAlignment w:val="baseline"/>
    </w:pPr>
    <w:rPr>
      <w:rFonts w:eastAsia="楷体_GB2312"/>
      <w:kern w:val="0"/>
      <w:sz w:val="28"/>
      <w:szCs w:val="20"/>
    </w:rPr>
  </w:style>
  <w:style w:type="paragraph" w:customStyle="1" w:styleId="43">
    <w:name w:val="简单回函地址"/>
    <w:basedOn w:val="1"/>
    <w:qFormat/>
    <w:uiPriority w:val="0"/>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emf"/><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7"/>
    <customShpInfo spid="_x0000_s3074"/>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2"/>
    <customShpInfo spid="_x0000_s2207"/>
    <customShpInfo spid="_x0000_s2068"/>
    <customShpInfo spid="_x0000_s2102"/>
    <customShpInfo spid="_x0000_s2103"/>
    <customShpInfo spid="_x0000_s2098"/>
    <customShpInfo spid="_x0000_s2099"/>
    <customShpInfo spid="_x0000_s2100"/>
    <customShpInfo spid="_x0000_s2104"/>
    <customShpInfo spid="_x0000_s2101"/>
    <customShpInfo spid="_x0000_s2105"/>
    <customShpInfo spid="_x0000_s2106"/>
    <customShpInfo spid="_x0000_s2050"/>
    <customShpInfo spid="_x0000_s2107"/>
    <customShpInfo spid="_x0000_s2051"/>
    <customShpInfo spid="_x0000_s2081"/>
    <customShpInfo spid="_x0000_s2235"/>
    <customShpInfo spid="_x0000_s2061"/>
    <customShpInfo spid="_x0000_s2062"/>
    <customShpInfo spid="_x0000_s2063"/>
    <customShpInfo spid="_x0000_s2065"/>
    <customShpInfo spid="_x0000_s2067"/>
    <customShpInfo spid="_x0000_s2071"/>
    <customShpInfo spid="_x0000_s2072"/>
    <customShpInfo spid="_x0000_s2073"/>
    <customShpInfo spid="_x0000_s2074"/>
    <customShpInfo spid="_x0000_s2075"/>
    <customShpInfo spid="_x0000_s2076"/>
    <customShpInfo spid="_x0000_s2077"/>
    <customShpInfo spid="_x0000_s2078"/>
    <customShpInfo spid="_x0000_s2080"/>
    <customShpInfo spid="_x0000_s2237"/>
    <customShpInfo spid="_x0000_s2069"/>
    <customShpInfo spid="_x0000_s2070"/>
    <customShpInfo spid="_x0000_s2238"/>
    <customShpInfo spid="_x0000_s2239"/>
    <customShpInfo spid="_x0000_s2053"/>
    <customShpInfo spid="_x0000_s2054"/>
    <customShpInfo spid="_x0000_s2055"/>
    <customShpInfo spid="_x0000_s2056"/>
    <customShpInfo spid="_x0000_s2057"/>
    <customShpInfo spid="_x0000_s2058"/>
    <customShpInfo spid="_x0000_s2059"/>
    <customShpInfo spid="_x0000_s2060"/>
    <customShpInfo spid="_x0000_s2064"/>
    <customShpInfo spid="_x0000_s2066"/>
    <customShpInfo spid="_x0000_s2079"/>
    <customShpInfo spid="_x0000_s2084"/>
    <customShpInfo spid="_x0000_s2121"/>
    <customShpInfo spid="_x0000_s2276"/>
    <customShpInfo spid="_x0000_s2277"/>
    <customShpInfo spid="_x0000_s2278"/>
    <customShpInfo spid="_x0000_s2256"/>
    <customShpInfo spid="_x0000_s2247"/>
    <customShpInfo spid="_x0000_s2253"/>
    <customShpInfo spid="_x0000_s2254"/>
    <customShpInfo spid="_x0000_s2248"/>
    <customShpInfo spid="_x0000_s2249"/>
    <customShpInfo spid="_x0000_s2250"/>
    <customShpInfo spid="_x0000_s2251"/>
    <customShpInfo spid="_x0000_s2252"/>
    <customShpInfo spid="_x0000_s2255"/>
    <customShpInfo spid="_x0000_s2257"/>
    <customShpInfo spid="_x0000_s2258"/>
    <customShpInfo spid="_x0000_s2259"/>
    <customShpInfo spid="_x0000_s2260"/>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微软用户</Company>
  <Pages>40</Pages>
  <Words>2775</Words>
  <Characters>15821</Characters>
  <Lines>131</Lines>
  <Paragraphs>37</Paragraphs>
  <TotalTime>11</TotalTime>
  <ScaleCrop>false</ScaleCrop>
  <LinksUpToDate>false</LinksUpToDate>
  <CharactersWithSpaces>18559</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2018-01-23T08:12:00Z</dcterms:created>
  <dc:creator>Windows 用户</dc:creator>
  <cp:lastModifiedBy>凌晨四点的聊城</cp:lastModifiedBy>
  <cp:lastPrinted>2018-09-20T02:03:00Z</cp:lastPrinted>
  <dcterms:modified xsi:type="dcterms:W3CDTF">2018-12-14T00:48:58Z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