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中国石化销售有限公司山东聊城茌平石油分公司</w:t>
      </w:r>
    </w:p>
    <w:p>
      <w:pPr>
        <w:spacing w:line="500" w:lineRule="exact"/>
        <w:jc w:val="center"/>
        <w:rPr>
          <w:rFonts w:hint="default" w:ascii="Times New Roman" w:hAnsi="Times New Roman" w:eastAsia="宋体" w:cs="Times New Roman"/>
          <w:b/>
          <w:bCs/>
          <w:sz w:val="32"/>
          <w:szCs w:val="32"/>
          <w:lang w:eastAsia="zh-CN"/>
        </w:rPr>
      </w:pPr>
      <w:r>
        <w:rPr>
          <w:rFonts w:hint="eastAsia" w:ascii="Times New Roman" w:hAnsi="Times New Roman" w:cs="Times New Roman"/>
          <w:b/>
          <w:bCs/>
          <w:sz w:val="32"/>
          <w:szCs w:val="32"/>
          <w:lang w:eastAsia="zh-CN"/>
        </w:rPr>
        <w:t>第十六加油站建设项目</w:t>
      </w:r>
    </w:p>
    <w:p>
      <w:pPr>
        <w:spacing w:line="500" w:lineRule="exact"/>
        <w:jc w:val="center"/>
        <w:rPr>
          <w:rFonts w:hint="eastAsia" w:ascii="Times New Roman" w:hAnsi="Times New Roman" w:eastAsia="宋体" w:cs="Times New Roman"/>
          <w:b/>
          <w:bCs/>
          <w:sz w:val="24"/>
          <w:szCs w:val="24"/>
          <w:lang w:eastAsia="zh-CN"/>
        </w:rPr>
      </w:pPr>
      <w:r>
        <w:rPr>
          <w:rFonts w:hint="default" w:ascii="Times New Roman" w:hAnsi="Times New Roman" w:eastAsia="宋体" w:cs="Times New Roman"/>
          <w:b/>
          <w:bCs/>
          <w:sz w:val="32"/>
          <w:szCs w:val="32"/>
        </w:rPr>
        <w:t>竣工环境保护验收</w:t>
      </w:r>
      <w:r>
        <w:rPr>
          <w:rFonts w:hint="eastAsia" w:ascii="Times New Roman" w:hAnsi="Times New Roman" w:cs="Times New Roman"/>
          <w:b/>
          <w:bCs/>
          <w:sz w:val="32"/>
          <w:szCs w:val="32"/>
          <w:lang w:eastAsia="zh-CN"/>
        </w:rPr>
        <w:t>意见</w:t>
      </w:r>
    </w:p>
    <w:p>
      <w:pPr>
        <w:spacing w:line="52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2018年</w:t>
      </w:r>
      <w:r>
        <w:rPr>
          <w:rFonts w:hint="eastAsia" w:ascii="Times New Roman" w:hAnsi="Times New Roman" w:cs="Times New Roman"/>
          <w:sz w:val="24"/>
          <w:szCs w:val="24"/>
          <w:lang w:val="en-US" w:eastAsia="zh-CN"/>
        </w:rPr>
        <w:t>11</w:t>
      </w:r>
      <w:r>
        <w:rPr>
          <w:rFonts w:hint="default" w:ascii="Times New Roman" w:hAnsi="Times New Roman" w:eastAsia="宋体" w:cs="Times New Roman"/>
          <w:sz w:val="24"/>
          <w:szCs w:val="24"/>
        </w:rPr>
        <w:t>月</w:t>
      </w:r>
      <w:r>
        <w:rPr>
          <w:rFonts w:hint="eastAsia" w:ascii="Times New Roman" w:hAnsi="Times New Roman" w:cs="Times New Roman"/>
          <w:sz w:val="24"/>
          <w:szCs w:val="24"/>
          <w:lang w:val="en-US" w:eastAsia="zh-CN"/>
        </w:rPr>
        <w:t>20</w:t>
      </w:r>
      <w:r>
        <w:rPr>
          <w:rFonts w:hint="default" w:ascii="Times New Roman" w:hAnsi="Times New Roman" w:eastAsia="宋体" w:cs="Times New Roman"/>
          <w:sz w:val="24"/>
          <w:szCs w:val="24"/>
        </w:rPr>
        <w:t>日，</w:t>
      </w:r>
      <w:r>
        <w:rPr>
          <w:rFonts w:hint="eastAsia" w:ascii="Times New Roman" w:hAnsi="Times New Roman" w:cs="Times New Roman"/>
          <w:sz w:val="24"/>
          <w:szCs w:val="24"/>
          <w:lang w:eastAsia="zh-CN"/>
        </w:rPr>
        <w:t>中国石化销售有限公司山东聊城茌平石油分公司在茌平召开公司第十六加油站建设项目</w:t>
      </w:r>
      <w:r>
        <w:rPr>
          <w:rFonts w:hint="default" w:ascii="Times New Roman" w:hAnsi="Times New Roman" w:eastAsia="宋体" w:cs="Times New Roman"/>
          <w:sz w:val="24"/>
          <w:szCs w:val="24"/>
        </w:rPr>
        <w:t>竣工环境保护验收会。验收小组由工程建设单位（</w:t>
      </w:r>
      <w:r>
        <w:rPr>
          <w:rFonts w:hint="eastAsia" w:ascii="Times New Roman" w:hAnsi="Times New Roman" w:cs="Times New Roman"/>
          <w:sz w:val="24"/>
          <w:szCs w:val="24"/>
          <w:lang w:eastAsia="zh-CN"/>
        </w:rPr>
        <w:t>中国石化销售有限公司山东聊城茌平石油分公司</w:t>
      </w:r>
      <w:r>
        <w:rPr>
          <w:rFonts w:hint="default" w:ascii="Times New Roman" w:hAnsi="Times New Roman" w:eastAsia="宋体" w:cs="Times New Roman"/>
          <w:sz w:val="24"/>
          <w:szCs w:val="24"/>
        </w:rPr>
        <w:t>）、验收监测报告编制单位（聊城市安全生产教育科技中心）并特邀2名专家（名单附后）组成。</w:t>
      </w:r>
    </w:p>
    <w:p>
      <w:pPr>
        <w:spacing w:line="520" w:lineRule="exact"/>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组现场查阅并核实了项目环保工作落实情况，根据验收监测报告并对照《建设项目环境保护管理条例》、《建设项目竣工环境保护验收暂行办法》，依照有关法律法规、本项目环境影响评价报告书及其批复等要求对本项目进行验收。经研究，形成如下验收意见：</w:t>
      </w:r>
    </w:p>
    <w:p>
      <w:pPr>
        <w:spacing w:line="52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一、工程建设基本情况</w:t>
      </w:r>
    </w:p>
    <w:p>
      <w:pPr>
        <w:spacing w:line="520" w:lineRule="exact"/>
        <w:rPr>
          <w:rFonts w:hint="eastAsia" w:ascii="Times New Roman" w:hAnsi="Times New Roman" w:cs="Times New Roman"/>
          <w:sz w:val="24"/>
          <w:szCs w:val="24"/>
          <w:lang w:eastAsia="zh-CN"/>
        </w:rPr>
      </w:pPr>
      <w:r>
        <w:rPr>
          <w:rFonts w:hint="default" w:ascii="Times New Roman" w:hAnsi="Times New Roman" w:eastAsia="宋体" w:cs="Times New Roman"/>
          <w:sz w:val="24"/>
          <w:szCs w:val="24"/>
        </w:rPr>
        <w:t>　</w:t>
      </w:r>
      <w:r>
        <w:rPr>
          <w:rFonts w:hint="default" w:ascii="Times New Roman" w:hAnsi="Times New Roman" w:eastAsia="宋体" w:cs="Times New Roman"/>
          <w:b/>
          <w:bCs/>
          <w:sz w:val="24"/>
          <w:szCs w:val="24"/>
        </w:rPr>
        <w:t>　（一）建设地点、规模、主要建设内容</w:t>
      </w:r>
    </w:p>
    <w:p>
      <w:pPr>
        <w:spacing w:line="50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中国石化销售有限公司山东聊城茌平石油分公司第十六加油站建设项目位于聊城市茌平县804省道北徒骇河西。</w:t>
      </w:r>
      <w:r>
        <w:rPr>
          <w:rFonts w:hint="default" w:ascii="Times New Roman" w:hAnsi="Times New Roman" w:eastAsia="宋体" w:cs="Times New Roman"/>
          <w:sz w:val="24"/>
          <w:szCs w:val="24"/>
        </w:rPr>
        <w:t>项目总投资</w:t>
      </w:r>
      <w:r>
        <w:rPr>
          <w:rFonts w:hint="eastAsia" w:ascii="Times New Roman" w:hAnsi="Times New Roman" w:eastAsia="宋体" w:cs="Times New Roman"/>
          <w:sz w:val="24"/>
          <w:szCs w:val="24"/>
          <w:lang w:val="en-US" w:eastAsia="zh-CN"/>
        </w:rPr>
        <w:t>214.5</w:t>
      </w:r>
      <w:r>
        <w:rPr>
          <w:rFonts w:hint="default" w:ascii="Times New Roman" w:hAnsi="Times New Roman" w:eastAsia="宋体" w:cs="Times New Roman"/>
          <w:sz w:val="24"/>
          <w:szCs w:val="24"/>
        </w:rPr>
        <w:t>万元，总占地面积</w:t>
      </w:r>
      <w:r>
        <w:rPr>
          <w:rFonts w:hint="eastAsia" w:ascii="Times New Roman" w:hAnsi="Times New Roman" w:eastAsia="宋体" w:cs="Times New Roman"/>
          <w:sz w:val="24"/>
          <w:szCs w:val="24"/>
          <w:lang w:val="en-US" w:eastAsia="zh-CN"/>
        </w:rPr>
        <w:t>6147</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。本项目建设主要工程为：</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m³汽油储罐2个</w:t>
      </w:r>
      <w:r>
        <w:rPr>
          <w:rFonts w:hint="default" w:ascii="Times New Roman" w:hAnsi="Times New Roman" w:eastAsia="宋体" w:cs="Times New Roman"/>
          <w:color w:val="auto"/>
          <w:sz w:val="24"/>
          <w:szCs w:val="24"/>
          <w:lang w:eastAsia="zh-CN"/>
        </w:rPr>
        <w:t>，分别为</w:t>
      </w:r>
      <w:r>
        <w:rPr>
          <w:rFonts w:hint="default" w:ascii="Times New Roman" w:hAnsi="Times New Roman" w:eastAsia="宋体" w:cs="Times New Roman"/>
          <w:color w:val="auto"/>
          <w:sz w:val="24"/>
          <w:szCs w:val="24"/>
          <w:lang w:val="en-US" w:eastAsia="zh-CN"/>
        </w:rPr>
        <w:t>92#和95#汽油</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m³</w:t>
      </w:r>
      <w:r>
        <w:rPr>
          <w:rFonts w:hint="default" w:ascii="Times New Roman" w:hAnsi="Times New Roman" w:eastAsia="宋体" w:cs="Times New Roman"/>
          <w:color w:val="auto"/>
          <w:sz w:val="24"/>
          <w:szCs w:val="24"/>
          <w:lang w:eastAsia="zh-CN"/>
        </w:rPr>
        <w:t>柴油</w:t>
      </w:r>
      <w:r>
        <w:rPr>
          <w:rFonts w:hint="default" w:ascii="Times New Roman" w:hAnsi="Times New Roman" w:eastAsia="宋体" w:cs="Times New Roman"/>
          <w:color w:val="auto"/>
          <w:sz w:val="24"/>
          <w:szCs w:val="24"/>
        </w:rPr>
        <w:t>储罐</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m³</w:t>
      </w:r>
      <w:r>
        <w:rPr>
          <w:rFonts w:hint="default" w:ascii="Times New Roman" w:hAnsi="Times New Roman" w:eastAsia="宋体" w:cs="Times New Roman"/>
          <w:color w:val="auto"/>
          <w:sz w:val="24"/>
          <w:szCs w:val="24"/>
          <w:lang w:eastAsia="zh-CN"/>
        </w:rPr>
        <w:t>柴油</w:t>
      </w:r>
      <w:r>
        <w:rPr>
          <w:rFonts w:hint="default" w:ascii="Times New Roman" w:hAnsi="Times New Roman" w:eastAsia="宋体" w:cs="Times New Roman"/>
          <w:color w:val="auto"/>
          <w:sz w:val="24"/>
          <w:szCs w:val="24"/>
        </w:rPr>
        <w:t>储罐</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个，折合总罐容为</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m³，区内设置</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台</w:t>
      </w:r>
      <w:r>
        <w:rPr>
          <w:rFonts w:hint="default" w:ascii="Times New Roman" w:hAnsi="Times New Roman" w:eastAsia="宋体" w:cs="Times New Roman"/>
          <w:color w:val="auto"/>
          <w:sz w:val="24"/>
          <w:szCs w:val="24"/>
          <w:lang w:eastAsia="zh-CN"/>
        </w:rPr>
        <w:t>双枪</w:t>
      </w:r>
      <w:r>
        <w:rPr>
          <w:rFonts w:hint="default" w:ascii="Times New Roman" w:hAnsi="Times New Roman" w:eastAsia="宋体" w:cs="Times New Roman"/>
          <w:color w:val="auto"/>
          <w:sz w:val="24"/>
          <w:szCs w:val="24"/>
        </w:rPr>
        <w:t>加油机</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2台单枪加油机</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属于</w:t>
      </w:r>
      <w:r>
        <w:rPr>
          <w:rFonts w:hint="eastAsia" w:ascii="Times New Roman" w:hAnsi="Times New Roman" w:cs="Times New Roman"/>
          <w:color w:val="auto"/>
          <w:sz w:val="24"/>
          <w:szCs w:val="24"/>
          <w:lang w:eastAsia="zh-CN"/>
        </w:rPr>
        <w:t>二</w:t>
      </w:r>
      <w:r>
        <w:rPr>
          <w:rFonts w:hint="default" w:ascii="Times New Roman" w:hAnsi="Times New Roman" w:eastAsia="宋体" w:cs="Times New Roman"/>
          <w:color w:val="auto"/>
          <w:sz w:val="24"/>
          <w:szCs w:val="24"/>
        </w:rPr>
        <w:t>级加油站。</w:t>
      </w:r>
    </w:p>
    <w:p>
      <w:pPr>
        <w:spacing w:line="540" w:lineRule="exact"/>
        <w:ind w:firstLine="57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（二）建设过程及环保审批情况</w:t>
      </w:r>
    </w:p>
    <w:p>
      <w:pPr>
        <w:spacing w:line="540" w:lineRule="exact"/>
        <w:ind w:firstLine="480" w:firstLineChars="200"/>
        <w:rPr>
          <w:rFonts w:hint="default" w:ascii="Times New Roman" w:hAnsi="Times New Roman" w:eastAsia="宋体" w:cs="Times New Roman"/>
          <w:color w:val="0070C0"/>
          <w:spacing w:val="10"/>
          <w:sz w:val="24"/>
          <w:szCs w:val="24"/>
        </w:rPr>
      </w:pPr>
      <w:r>
        <w:rPr>
          <w:rFonts w:hint="default" w:ascii="Times New Roman" w:hAnsi="Times New Roman" w:eastAsia="宋体" w:cs="Times New Roman"/>
          <w:color w:val="auto"/>
          <w:sz w:val="24"/>
          <w:szCs w:val="24"/>
          <w:lang w:eastAsia="zh-CN"/>
        </w:rPr>
        <w:t>中国石化销售有限公司山东聊城茌平石油分公司</w:t>
      </w:r>
      <w:r>
        <w:rPr>
          <w:rFonts w:hint="eastAsia" w:ascii="Times New Roman" w:hAnsi="Times New Roman" w:cs="Times New Roman"/>
          <w:color w:val="auto"/>
          <w:sz w:val="24"/>
          <w:szCs w:val="24"/>
          <w:lang w:eastAsia="zh-CN"/>
        </w:rPr>
        <w:t>于</w:t>
      </w:r>
      <w:r>
        <w:rPr>
          <w:rFonts w:hint="eastAsia" w:ascii="Times New Roman" w:hAnsi="Times New Roman" w:cs="Times New Roman"/>
          <w:color w:val="auto"/>
          <w:sz w:val="24"/>
          <w:szCs w:val="24"/>
          <w:lang w:val="en-US" w:eastAsia="zh-CN"/>
        </w:rPr>
        <w:t>2017年8月</w:t>
      </w:r>
      <w:r>
        <w:rPr>
          <w:rFonts w:hint="default" w:ascii="Times New Roman" w:hAnsi="Times New Roman" w:eastAsia="宋体" w:cs="Times New Roman"/>
          <w:color w:val="auto"/>
          <w:sz w:val="24"/>
          <w:szCs w:val="24"/>
        </w:rPr>
        <w:t>委托</w:t>
      </w:r>
      <w:r>
        <w:rPr>
          <w:rFonts w:hint="default" w:ascii="Times New Roman" w:hAnsi="Times New Roman" w:eastAsia="宋体" w:cs="Times New Roman"/>
          <w:color w:val="auto"/>
          <w:sz w:val="24"/>
          <w:szCs w:val="24"/>
          <w:lang w:eastAsia="zh-CN"/>
        </w:rPr>
        <w:t>济南博瑞达环保科技有限公司</w:t>
      </w:r>
      <w:r>
        <w:rPr>
          <w:rFonts w:hint="default" w:ascii="Times New Roman" w:hAnsi="Times New Roman" w:eastAsia="宋体" w:cs="Times New Roman"/>
          <w:color w:val="auto"/>
          <w:sz w:val="24"/>
          <w:szCs w:val="24"/>
        </w:rPr>
        <w:t>编制完成了《</w:t>
      </w:r>
      <w:r>
        <w:rPr>
          <w:rFonts w:hint="default" w:ascii="Times New Roman" w:hAnsi="Times New Roman" w:eastAsia="宋体" w:cs="Times New Roman"/>
          <w:color w:val="auto"/>
          <w:sz w:val="24"/>
          <w:szCs w:val="24"/>
          <w:lang w:eastAsia="zh-CN"/>
        </w:rPr>
        <w:t>中国石化销售有限公司山东聊城茌平石油分公司</w:t>
      </w:r>
      <w:r>
        <w:rPr>
          <w:rFonts w:hint="default" w:ascii="Times New Roman" w:hAnsi="Times New Roman" w:eastAsia="宋体" w:cs="Times New Roman"/>
          <w:color w:val="auto"/>
          <w:sz w:val="24"/>
          <w:szCs w:val="24"/>
        </w:rPr>
        <w:t>环境影响报告表》，2017年</w:t>
      </w:r>
      <w:r>
        <w:rPr>
          <w:rFonts w:hint="default" w:ascii="Times New Roman" w:hAnsi="Times New Roman" w:eastAsia="宋体" w:cs="Times New Roman"/>
          <w:color w:val="auto"/>
          <w:sz w:val="24"/>
          <w:szCs w:val="24"/>
          <w:lang w:val="en-US" w:eastAsia="zh-CN"/>
        </w:rPr>
        <w:t>08</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eastAsia="zh-CN"/>
        </w:rPr>
        <w:t>茌平县环境保护局</w:t>
      </w:r>
      <w:r>
        <w:rPr>
          <w:rFonts w:hint="default" w:ascii="Times New Roman" w:hAnsi="Times New Roman" w:eastAsia="宋体" w:cs="Times New Roman"/>
          <w:color w:val="auto"/>
          <w:sz w:val="24"/>
          <w:szCs w:val="24"/>
        </w:rPr>
        <w:t>以</w:t>
      </w:r>
      <w:r>
        <w:rPr>
          <w:rFonts w:hint="default" w:ascii="Times New Roman" w:hAnsi="Times New Roman" w:eastAsia="宋体" w:cs="Times New Roman"/>
          <w:color w:val="auto"/>
          <w:sz w:val="24"/>
          <w:szCs w:val="24"/>
          <w:lang w:eastAsia="zh-CN"/>
        </w:rPr>
        <w:t>茌环管</w:t>
      </w:r>
      <w:r>
        <w:rPr>
          <w:rFonts w:hint="eastAsia" w:ascii="Times New Roman" w:hAnsi="Times New Roman" w:cs="Times New Roman"/>
          <w:color w:val="auto"/>
          <w:sz w:val="24"/>
          <w:szCs w:val="24"/>
          <w:lang w:eastAsia="zh-CN"/>
        </w:rPr>
        <w:t>【2017】240</w:t>
      </w:r>
      <w:r>
        <w:rPr>
          <w:rFonts w:hint="eastAsia" w:ascii="Times New Roman" w:hAnsi="Times New Roman" w:eastAsia="宋体" w:cs="Times New Roman"/>
          <w:color w:val="auto"/>
          <w:sz w:val="24"/>
          <w:szCs w:val="24"/>
          <w:lang w:eastAsia="zh-CN"/>
        </w:rPr>
        <w:t>号</w:t>
      </w:r>
      <w:r>
        <w:rPr>
          <w:rFonts w:hint="default" w:ascii="Times New Roman" w:hAnsi="Times New Roman" w:eastAsia="宋体" w:cs="Times New Roman"/>
          <w:color w:val="auto"/>
          <w:sz w:val="24"/>
          <w:szCs w:val="24"/>
        </w:rPr>
        <w:t>文对该项目给予批复。</w:t>
      </w:r>
      <w:r>
        <w:rPr>
          <w:rFonts w:hint="default" w:ascii="Times New Roman" w:hAnsi="Times New Roman" w:eastAsia="宋体" w:cs="Times New Roman"/>
          <w:sz w:val="24"/>
          <w:szCs w:val="24"/>
        </w:rPr>
        <w:t>公司于2018年</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rPr>
        <w:t>月委托聊城市安全生产教育科技中心开展该项目</w:t>
      </w:r>
      <w:r>
        <w:rPr>
          <w:rFonts w:hint="default" w:ascii="Times New Roman" w:hAnsi="Times New Roman" w:eastAsia="宋体" w:cs="Times New Roman"/>
          <w:sz w:val="24"/>
          <w:szCs w:val="24"/>
          <w:lang w:val="zh-TW"/>
        </w:rPr>
        <w:t>竣工</w:t>
      </w:r>
      <w:r>
        <w:rPr>
          <w:rFonts w:hint="default" w:ascii="Times New Roman" w:hAnsi="Times New Roman" w:eastAsia="宋体" w:cs="Times New Roman"/>
          <w:sz w:val="24"/>
          <w:szCs w:val="24"/>
        </w:rPr>
        <w:t>环境保护</w:t>
      </w:r>
      <w:r>
        <w:rPr>
          <w:rFonts w:hint="default" w:ascii="Times New Roman" w:hAnsi="Times New Roman" w:eastAsia="宋体" w:cs="Times New Roman"/>
          <w:sz w:val="24"/>
          <w:szCs w:val="24"/>
          <w:lang w:val="zh-TW"/>
        </w:rPr>
        <w:t>验收监测</w:t>
      </w:r>
      <w:r>
        <w:rPr>
          <w:rFonts w:hint="default" w:ascii="Times New Roman" w:hAnsi="Times New Roman" w:eastAsia="宋体" w:cs="Times New Roman"/>
          <w:sz w:val="24"/>
          <w:szCs w:val="24"/>
        </w:rPr>
        <w:t>工作，</w:t>
      </w:r>
      <w:r>
        <w:rPr>
          <w:rFonts w:hint="eastAsia" w:ascii="Times New Roman" w:hAnsi="Times New Roman" w:eastAsia="宋体" w:cs="Times New Roman"/>
          <w:color w:val="auto"/>
          <w:sz w:val="24"/>
          <w:lang w:eastAsia="zh-CN"/>
        </w:rPr>
        <w:t>加油站专项监测委托山东盛鼎安全科技有限公司（</w:t>
      </w:r>
      <w:r>
        <w:rPr>
          <w:rFonts w:hint="eastAsia" w:ascii="Times New Roman" w:hAnsi="Times New Roman" w:eastAsia="宋体" w:cs="Times New Roman"/>
          <w:color w:val="auto"/>
          <w:sz w:val="24"/>
          <w:lang w:val="en-US" w:eastAsia="zh-CN"/>
        </w:rPr>
        <w:t>SDJC20180610</w:t>
      </w:r>
      <w:r>
        <w:rPr>
          <w:rFonts w:hint="eastAsia" w:ascii="Times New Roman" w:hAnsi="Times New Roman" w:eastAsia="宋体" w:cs="Times New Roman"/>
          <w:color w:val="auto"/>
          <w:sz w:val="24"/>
          <w:lang w:eastAsia="zh-CN"/>
        </w:rPr>
        <w:t>）和山东净泽环境监测有限公司</w:t>
      </w:r>
      <w:r>
        <w:rPr>
          <w:rFonts w:hint="eastAsia" w:ascii="Times New Roman" w:hAnsi="Times New Roman" w:eastAsia="宋体" w:cs="Times New Roman"/>
          <w:color w:val="auto"/>
          <w:sz w:val="24"/>
          <w:lang w:val="en-US" w:eastAsia="zh-CN"/>
        </w:rPr>
        <w:t>（山净监（2018）第YQ0952号）</w:t>
      </w:r>
      <w:r>
        <w:rPr>
          <w:rFonts w:hint="eastAsia" w:ascii="Times New Roman" w:hAnsi="Times New Roman" w:eastAsia="宋体" w:cs="Times New Roman"/>
          <w:color w:val="auto"/>
          <w:sz w:val="24"/>
          <w:lang w:eastAsia="zh-CN"/>
        </w:rPr>
        <w:t>进行监测，于</w:t>
      </w:r>
      <w:r>
        <w:rPr>
          <w:rFonts w:hint="eastAsia" w:ascii="Times New Roman" w:hAnsi="Times New Roman" w:eastAsia="宋体" w:cs="Times New Roman"/>
          <w:color w:val="auto"/>
          <w:sz w:val="24"/>
          <w:lang w:val="en-US" w:eastAsia="zh-CN"/>
        </w:rPr>
        <w:t>2018年</w:t>
      </w:r>
      <w:r>
        <w:rPr>
          <w:rFonts w:hint="eastAsia" w:ascii="Times New Roman" w:hAnsi="Times New Roman" w:cs="Times New Roman"/>
          <w:color w:val="auto"/>
          <w:sz w:val="24"/>
          <w:lang w:val="en-US" w:eastAsia="zh-CN"/>
        </w:rPr>
        <w:t>11</w:t>
      </w:r>
      <w:r>
        <w:rPr>
          <w:rFonts w:hint="eastAsia" w:ascii="Times New Roman" w:hAnsi="Times New Roman" w:eastAsia="宋体" w:cs="Times New Roman"/>
          <w:color w:val="auto"/>
          <w:sz w:val="24"/>
          <w:lang w:val="en-US" w:eastAsia="zh-CN"/>
        </w:rPr>
        <w:t>月完成，</w:t>
      </w:r>
      <w:r>
        <w:rPr>
          <w:rFonts w:hint="eastAsia" w:ascii="Times New Roman" w:hAnsi="Times New Roman" w:cs="Times New Roman"/>
          <w:color w:val="auto"/>
          <w:sz w:val="24"/>
          <w:lang w:val="en-US" w:eastAsia="zh-CN"/>
        </w:rPr>
        <w:t>在此基础上</w:t>
      </w:r>
      <w:r>
        <w:rPr>
          <w:rFonts w:hint="default" w:ascii="Times New Roman" w:hAnsi="Times New Roman" w:eastAsia="宋体" w:cs="Times New Roman"/>
          <w:sz w:val="24"/>
          <w:szCs w:val="24"/>
        </w:rPr>
        <w:t>编制了《</w:t>
      </w:r>
      <w:r>
        <w:rPr>
          <w:rFonts w:hint="eastAsia" w:ascii="Times New Roman" w:hAnsi="Times New Roman" w:cs="Times New Roman"/>
          <w:sz w:val="24"/>
          <w:szCs w:val="24"/>
          <w:lang w:eastAsia="zh-CN"/>
        </w:rPr>
        <w:t>中国石化销售有限公司山东聊城茌平石油分公司第十六加油站建设项目</w:t>
      </w:r>
      <w:r>
        <w:rPr>
          <w:rFonts w:hint="default" w:ascii="Times New Roman" w:hAnsi="Times New Roman" w:eastAsia="宋体" w:cs="Times New Roman"/>
          <w:sz w:val="24"/>
          <w:szCs w:val="24"/>
        </w:rPr>
        <w:t>环境保护验收监测报告》（</w:t>
      </w:r>
      <w:r>
        <w:rPr>
          <w:rFonts w:hint="default" w:ascii="Times New Roman" w:hAnsi="Times New Roman" w:eastAsia="宋体" w:cs="Times New Roman"/>
          <w:kern w:val="0"/>
          <w:sz w:val="24"/>
          <w:szCs w:val="24"/>
          <w:u w:color="000000"/>
        </w:rPr>
        <w:t>编号</w:t>
      </w:r>
      <w:r>
        <w:rPr>
          <w:rFonts w:hint="default" w:ascii="Times New Roman" w:hAnsi="Times New Roman" w:eastAsia="宋体" w:cs="Times New Roman"/>
          <w:spacing w:val="10"/>
          <w:sz w:val="24"/>
          <w:szCs w:val="24"/>
        </w:rPr>
        <w:t>LAKHY</w:t>
      </w:r>
      <w:r>
        <w:rPr>
          <w:rFonts w:hint="eastAsia" w:ascii="Times New Roman" w:hAnsi="Times New Roman" w:cs="Times New Roman"/>
          <w:spacing w:val="10"/>
          <w:sz w:val="24"/>
          <w:szCs w:val="24"/>
          <w:lang w:eastAsia="zh-CN"/>
        </w:rPr>
        <w:t>2018038</w:t>
      </w:r>
      <w:r>
        <w:rPr>
          <w:rFonts w:hint="default" w:ascii="Times New Roman" w:hAnsi="Times New Roman" w:eastAsia="宋体" w:cs="Times New Roman"/>
          <w:spacing w:val="10"/>
          <w:sz w:val="24"/>
          <w:szCs w:val="24"/>
        </w:rPr>
        <w:t>）。</w:t>
      </w:r>
    </w:p>
    <w:p>
      <w:pPr>
        <w:spacing w:line="52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（三）投资情况</w:t>
      </w:r>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项目总投资</w:t>
      </w:r>
      <w:r>
        <w:rPr>
          <w:rFonts w:hint="eastAsia" w:ascii="Times New Roman" w:hAnsi="Times New Roman" w:cs="Times New Roman"/>
          <w:sz w:val="24"/>
          <w:szCs w:val="24"/>
          <w:lang w:val="en-US" w:eastAsia="zh-CN"/>
        </w:rPr>
        <w:t>214.5</w:t>
      </w:r>
      <w:r>
        <w:rPr>
          <w:rFonts w:hint="default" w:ascii="Times New Roman" w:hAnsi="Times New Roman" w:eastAsia="宋体" w:cs="Times New Roman"/>
          <w:sz w:val="24"/>
          <w:szCs w:val="24"/>
        </w:rPr>
        <w:t>万元，其中环保投资</w:t>
      </w:r>
      <w:r>
        <w:rPr>
          <w:rFonts w:hint="eastAsia" w:ascii="Times New Roman" w:hAnsi="Times New Roman" w:cs="Times New Roman"/>
          <w:sz w:val="24"/>
          <w:szCs w:val="24"/>
          <w:lang w:val="en-US" w:eastAsia="zh-CN"/>
        </w:rPr>
        <w:t>9.2</w:t>
      </w:r>
      <w:r>
        <w:rPr>
          <w:rFonts w:hint="default" w:ascii="Times New Roman" w:hAnsi="Times New Roman" w:eastAsia="宋体" w:cs="Times New Roman"/>
          <w:sz w:val="24"/>
          <w:szCs w:val="24"/>
        </w:rPr>
        <w:t>万元，占总投资的</w:t>
      </w:r>
      <w:r>
        <w:rPr>
          <w:rFonts w:hint="eastAsia" w:ascii="Times New Roman" w:hAnsi="Times New Roman" w:cs="Times New Roman"/>
          <w:sz w:val="24"/>
          <w:szCs w:val="24"/>
          <w:lang w:val="en-US" w:eastAsia="zh-CN"/>
        </w:rPr>
        <w:t>4.3</w:t>
      </w:r>
      <w:r>
        <w:rPr>
          <w:rFonts w:hint="default" w:ascii="Times New Roman" w:hAnsi="Times New Roman" w:eastAsia="宋体" w:cs="Times New Roman"/>
          <w:sz w:val="24"/>
          <w:szCs w:val="24"/>
        </w:rPr>
        <w:t>%。</w:t>
      </w:r>
    </w:p>
    <w:p>
      <w:pPr>
        <w:spacing w:line="5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r>
        <w:rPr>
          <w:rFonts w:hint="default" w:ascii="Times New Roman" w:hAnsi="Times New Roman" w:eastAsia="宋体" w:cs="Times New Roman"/>
          <w:b/>
          <w:bCs/>
          <w:sz w:val="24"/>
          <w:szCs w:val="24"/>
        </w:rPr>
        <w:t>（四）验收范围</w:t>
      </w:r>
    </w:p>
    <w:p>
      <w:pPr>
        <w:spacing w:line="5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公司</w:t>
      </w:r>
      <w:r>
        <w:rPr>
          <w:rFonts w:hint="eastAsia" w:ascii="Times New Roman" w:hAnsi="Times New Roman" w:cs="Times New Roman"/>
          <w:sz w:val="24"/>
          <w:szCs w:val="24"/>
          <w:lang w:eastAsia="zh-CN"/>
        </w:rPr>
        <w:t>第十六加油站建设项目</w:t>
      </w:r>
      <w:r>
        <w:rPr>
          <w:rFonts w:hint="default" w:ascii="Times New Roman" w:hAnsi="Times New Roman" w:eastAsia="宋体" w:cs="Times New Roman"/>
          <w:sz w:val="24"/>
          <w:szCs w:val="24"/>
        </w:rPr>
        <w:t>。</w:t>
      </w:r>
    </w:p>
    <w:p>
      <w:pPr>
        <w:spacing w:line="52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二、工程变动情况</w:t>
      </w:r>
    </w:p>
    <w:p>
      <w:pPr>
        <w:pStyle w:val="19"/>
        <w:widowControl/>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经现场调查，对照环评报告及审批意见，</w:t>
      </w:r>
      <w:r>
        <w:rPr>
          <w:rFonts w:hint="default" w:ascii="Times New Roman" w:hAnsi="Times New Roman" w:eastAsia="宋体" w:cs="Times New Roman"/>
          <w:color w:val="auto"/>
          <w:sz w:val="24"/>
          <w:szCs w:val="24"/>
          <w:lang w:eastAsia="zh-CN"/>
        </w:rPr>
        <w:t>本项目</w:t>
      </w:r>
      <w:r>
        <w:rPr>
          <w:rFonts w:hint="eastAsia" w:ascii="Times New Roman" w:hAnsi="Times New Roman" w:eastAsia="宋体" w:cs="Times New Roman"/>
          <w:color w:val="auto"/>
          <w:sz w:val="24"/>
          <w:szCs w:val="24"/>
          <w:lang w:eastAsia="zh-CN"/>
        </w:rPr>
        <w:t>环评中</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m³汽油储罐2个</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m³</w:t>
      </w:r>
      <w:r>
        <w:rPr>
          <w:rFonts w:hint="default" w:ascii="Times New Roman" w:hAnsi="Times New Roman" w:eastAsia="宋体" w:cs="Times New Roman"/>
          <w:color w:val="auto"/>
          <w:sz w:val="24"/>
          <w:szCs w:val="24"/>
          <w:lang w:eastAsia="zh-CN"/>
        </w:rPr>
        <w:t>柴油</w:t>
      </w:r>
      <w:r>
        <w:rPr>
          <w:rFonts w:hint="default" w:ascii="Times New Roman" w:hAnsi="Times New Roman" w:eastAsia="宋体" w:cs="Times New Roman"/>
          <w:color w:val="auto"/>
          <w:sz w:val="24"/>
          <w:szCs w:val="24"/>
        </w:rPr>
        <w:t>储罐</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个，</w:t>
      </w:r>
      <w:r>
        <w:rPr>
          <w:rFonts w:hint="eastAsia" w:ascii="Times New Roman" w:hAnsi="Times New Roman" w:eastAsia="宋体" w:cs="Times New Roman"/>
          <w:color w:val="auto"/>
          <w:sz w:val="24"/>
          <w:szCs w:val="24"/>
          <w:lang w:eastAsia="zh-CN"/>
        </w:rPr>
        <w:t>双枪加油机</w:t>
      </w:r>
      <w:r>
        <w:rPr>
          <w:rFonts w:hint="eastAsia" w:ascii="Times New Roman" w:hAnsi="Times New Roman" w:eastAsia="宋体" w:cs="Times New Roman"/>
          <w:color w:val="auto"/>
          <w:sz w:val="24"/>
          <w:szCs w:val="24"/>
          <w:lang w:val="en-US" w:eastAsia="zh-CN"/>
        </w:rPr>
        <w:t>2台，单枪加油机2台，实际建设为</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m³汽油储罐2个</w:t>
      </w:r>
      <w:r>
        <w:rPr>
          <w:rFonts w:hint="default" w:ascii="Times New Roman" w:hAnsi="Times New Roman" w:eastAsia="宋体" w:cs="Times New Roman"/>
          <w:color w:val="auto"/>
          <w:sz w:val="24"/>
          <w:szCs w:val="24"/>
          <w:lang w:eastAsia="zh-CN"/>
        </w:rPr>
        <w:t>，分别为</w:t>
      </w:r>
      <w:r>
        <w:rPr>
          <w:rFonts w:hint="default" w:ascii="Times New Roman" w:hAnsi="Times New Roman" w:eastAsia="宋体" w:cs="Times New Roman"/>
          <w:color w:val="auto"/>
          <w:sz w:val="24"/>
          <w:szCs w:val="24"/>
          <w:lang w:val="en-US" w:eastAsia="zh-CN"/>
        </w:rPr>
        <w:t>92#和95#汽油</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m³</w:t>
      </w:r>
      <w:r>
        <w:rPr>
          <w:rFonts w:hint="default" w:ascii="Times New Roman" w:hAnsi="Times New Roman" w:eastAsia="宋体" w:cs="Times New Roman"/>
          <w:color w:val="auto"/>
          <w:sz w:val="24"/>
          <w:szCs w:val="24"/>
          <w:lang w:eastAsia="zh-CN"/>
        </w:rPr>
        <w:t>柴油</w:t>
      </w:r>
      <w:r>
        <w:rPr>
          <w:rFonts w:hint="default" w:ascii="Times New Roman" w:hAnsi="Times New Roman" w:eastAsia="宋体" w:cs="Times New Roman"/>
          <w:color w:val="auto"/>
          <w:sz w:val="24"/>
          <w:szCs w:val="24"/>
        </w:rPr>
        <w:t>储罐</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m³</w:t>
      </w:r>
      <w:r>
        <w:rPr>
          <w:rFonts w:hint="default" w:ascii="Times New Roman" w:hAnsi="Times New Roman" w:eastAsia="宋体" w:cs="Times New Roman"/>
          <w:color w:val="auto"/>
          <w:sz w:val="24"/>
          <w:szCs w:val="24"/>
          <w:lang w:eastAsia="zh-CN"/>
        </w:rPr>
        <w:t>柴油</w:t>
      </w:r>
      <w:r>
        <w:rPr>
          <w:rFonts w:hint="default" w:ascii="Times New Roman" w:hAnsi="Times New Roman" w:eastAsia="宋体" w:cs="Times New Roman"/>
          <w:color w:val="auto"/>
          <w:sz w:val="24"/>
          <w:szCs w:val="24"/>
        </w:rPr>
        <w:t>储罐</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w:t>
      </w:r>
      <w:r>
        <w:rPr>
          <w:rFonts w:hint="eastAsia" w:ascii="Times New Roman" w:hAnsi="Times New Roman" w:eastAsia="宋体" w:cs="Times New Roman"/>
          <w:color w:val="auto"/>
          <w:sz w:val="24"/>
          <w:szCs w:val="24"/>
          <w:lang w:eastAsia="zh-CN"/>
        </w:rPr>
        <w:t>双枪加油机</w:t>
      </w:r>
      <w:r>
        <w:rPr>
          <w:rFonts w:hint="eastAsia" w:ascii="Times New Roman" w:hAnsi="Times New Roman" w:eastAsia="宋体" w:cs="Times New Roman"/>
          <w:color w:val="auto"/>
          <w:sz w:val="24"/>
          <w:szCs w:val="24"/>
          <w:lang w:val="en-US" w:eastAsia="zh-CN"/>
        </w:rPr>
        <w:t>2台，单枪加油机2台，加油机无变化，储罐总数未变化，总容积减少10m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，其他建设基本无变化，</w:t>
      </w:r>
      <w:r>
        <w:rPr>
          <w:rFonts w:hint="default" w:ascii="Times New Roman" w:hAnsi="Times New Roman" w:eastAsia="宋体" w:cs="Times New Roman"/>
          <w:color w:val="auto"/>
          <w:sz w:val="24"/>
          <w:szCs w:val="24"/>
        </w:rPr>
        <w:t>在验收过程中环评批复中的要求本加油站已基本落实，无重大变更</w:t>
      </w:r>
      <w:r>
        <w:rPr>
          <w:rFonts w:hint="eastAsia" w:ascii="Times New Roman" w:hAnsi="Times New Roman" w:eastAsia="宋体" w:cs="Times New Roman"/>
          <w:color w:val="auto"/>
          <w:sz w:val="24"/>
          <w:szCs w:val="24"/>
          <w:lang w:eastAsia="zh-CN"/>
        </w:rPr>
        <w:t>。</w:t>
      </w:r>
    </w:p>
    <w:p>
      <w:pPr>
        <w:spacing w:line="52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三、环境保护设施建设情况</w:t>
      </w:r>
    </w:p>
    <w:p>
      <w:pPr>
        <w:spacing w:line="520" w:lineRule="exact"/>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　</w:t>
      </w:r>
      <w:r>
        <w:rPr>
          <w:rFonts w:hint="default" w:ascii="Times New Roman" w:hAnsi="Times New Roman" w:eastAsia="宋体" w:cs="Times New Roman"/>
          <w:b/>
          <w:bCs/>
          <w:sz w:val="24"/>
          <w:szCs w:val="24"/>
        </w:rPr>
        <w:t>　1、废水</w:t>
      </w:r>
    </w:p>
    <w:p>
      <w:pPr>
        <w:pStyle w:val="19"/>
        <w:widowControl/>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本项目无生产废水产生。生活污水经</w:t>
      </w:r>
      <w:r>
        <w:rPr>
          <w:rFonts w:hint="eastAsia" w:ascii="Times New Roman" w:hAnsi="Times New Roman" w:eastAsia="宋体" w:cs="Times New Roman"/>
          <w:sz w:val="24"/>
          <w:szCs w:val="24"/>
          <w:lang w:eastAsia="zh-CN"/>
        </w:rPr>
        <w:t>厂</w:t>
      </w:r>
      <w:r>
        <w:rPr>
          <w:rFonts w:hint="default" w:ascii="Times New Roman" w:hAnsi="Times New Roman" w:eastAsia="宋体" w:cs="Times New Roman"/>
          <w:sz w:val="24"/>
          <w:szCs w:val="24"/>
        </w:rPr>
        <w:t>区化粪池处理后</w:t>
      </w:r>
      <w:r>
        <w:rPr>
          <w:rFonts w:hint="default" w:ascii="Times New Roman" w:hAnsi="Times New Roman" w:eastAsia="宋体" w:cs="Times New Roman"/>
          <w:sz w:val="24"/>
          <w:szCs w:val="24"/>
          <w:lang w:eastAsia="zh-CN"/>
        </w:rPr>
        <w:t>由环卫部门清运处理</w:t>
      </w:r>
      <w:r>
        <w:rPr>
          <w:rFonts w:hint="default" w:ascii="Times New Roman" w:hAnsi="Times New Roman" w:eastAsia="宋体" w:cs="Times New Roman"/>
          <w:sz w:val="24"/>
          <w:szCs w:val="24"/>
        </w:rPr>
        <w:t>，不外排。</w:t>
      </w:r>
    </w:p>
    <w:p>
      <w:pPr>
        <w:spacing w:line="52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2、废气</w:t>
      </w:r>
    </w:p>
    <w:p>
      <w:pPr>
        <w:spacing w:line="540" w:lineRule="exact"/>
        <w:ind w:firstLine="480" w:firstLineChars="200"/>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本项目产生的废气主要来源于油罐车卸油、汽车加油以及油罐呼吸产生的损耗挥发形成的油气和来往加油车辆产生的汽车尾气。为了减少加油站大气污染物对周围环境的影响，项目需配置加油站油气回收系统，对卸油油气、储油油气（冷凝法）和加油油气采取“三级油气回收”处理。</w:t>
      </w:r>
    </w:p>
    <w:p>
      <w:pPr>
        <w:spacing w:line="54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3、噪声</w:t>
      </w:r>
    </w:p>
    <w:p>
      <w:pPr>
        <w:spacing w:line="540" w:lineRule="exact"/>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主要为</w:t>
      </w:r>
      <w:r>
        <w:rPr>
          <w:rFonts w:hint="default" w:ascii="Times New Roman" w:hAnsi="Times New Roman" w:eastAsia="宋体" w:cs="Times New Roman"/>
          <w:color w:val="000000"/>
          <w:kern w:val="0"/>
          <w:sz w:val="24"/>
          <w:szCs w:val="24"/>
          <w:lang w:eastAsia="zh-CN"/>
        </w:rPr>
        <w:t>项目区内来往的机动车行驶产生的交通噪音，加油泵等设备产生的噪音。选用低噪音设备，并设置减震垫，并对出入区域内来往的机动车严格管理，车辆进站时减速、禁止鸣笛和平稳启动等措施，使区域内的交通噪音降到最低值。</w:t>
      </w:r>
    </w:p>
    <w:p>
      <w:pPr>
        <w:spacing w:line="540" w:lineRule="exact"/>
        <w:ind w:firstLine="241" w:firstLineChars="1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4、固体废物</w:t>
      </w:r>
    </w:p>
    <w:p>
      <w:pPr>
        <w:spacing w:line="540" w:lineRule="exact"/>
        <w:ind w:firstLine="480" w:firstLineChars="200"/>
        <w:rPr>
          <w:rFonts w:hint="default" w:ascii="Times New Roman" w:hAnsi="Times New Roman" w:eastAsia="宋体" w:cs="Times New Roman"/>
          <w:color w:val="auto"/>
          <w:sz w:val="24"/>
          <w:szCs w:val="24"/>
        </w:rPr>
      </w:pPr>
      <w:bookmarkStart w:id="0" w:name="_Toc3946"/>
      <w:r>
        <w:rPr>
          <w:rFonts w:hint="default" w:ascii="Times New Roman" w:hAnsi="Times New Roman" w:eastAsia="宋体" w:cs="Times New Roman"/>
          <w:color w:val="auto"/>
          <w:sz w:val="24"/>
          <w:szCs w:val="24"/>
        </w:rPr>
        <w:t>该站固废主要为生活垃圾和清洗油罐产生的</w:t>
      </w:r>
      <w:r>
        <w:rPr>
          <w:rFonts w:hint="eastAsia" w:ascii="Times New Roman" w:hAnsi="Times New Roman" w:eastAsia="宋体" w:cs="Times New Roman"/>
          <w:sz w:val="24"/>
          <w:szCs w:val="32"/>
          <w:lang w:eastAsia="zh-CN"/>
        </w:rPr>
        <w:t>油泥及油渣</w:t>
      </w:r>
      <w:r>
        <w:rPr>
          <w:rFonts w:hint="default" w:ascii="Times New Roman" w:hAnsi="Times New Roman" w:eastAsia="宋体" w:cs="Times New Roman"/>
          <w:color w:val="auto"/>
          <w:sz w:val="24"/>
          <w:szCs w:val="24"/>
        </w:rPr>
        <w:t>。</w:t>
      </w:r>
    </w:p>
    <w:p>
      <w:pPr>
        <w:spacing w:line="54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生活垃圾由环卫部门统一清运处置；储油罐五年清洗一次，清理过程产生的</w:t>
      </w:r>
      <w:r>
        <w:rPr>
          <w:rFonts w:hint="default" w:ascii="Times New Roman" w:hAnsi="Times New Roman" w:eastAsia="宋体" w:cs="Times New Roman"/>
          <w:color w:val="auto"/>
          <w:sz w:val="24"/>
          <w:szCs w:val="24"/>
          <w:lang w:eastAsia="zh-CN"/>
        </w:rPr>
        <w:t>油泥及油渣</w:t>
      </w:r>
      <w:r>
        <w:rPr>
          <w:rFonts w:hint="default" w:ascii="Times New Roman" w:hAnsi="Times New Roman" w:eastAsia="宋体" w:cs="Times New Roman"/>
          <w:color w:val="auto"/>
          <w:sz w:val="24"/>
          <w:szCs w:val="24"/>
        </w:rPr>
        <w:t>为废矿物油类危险废物，委托由资质单位</w:t>
      </w:r>
      <w:r>
        <w:rPr>
          <w:rFonts w:hint="default" w:ascii="Times New Roman" w:hAnsi="Times New Roman" w:eastAsia="宋体" w:cs="Times New Roman"/>
          <w:color w:val="auto"/>
          <w:sz w:val="24"/>
          <w:szCs w:val="24"/>
          <w:lang w:eastAsia="zh-CN"/>
        </w:rPr>
        <w:t>（油罐清洗委托河南省防腐保温开发有限公司，废油泥及油渣委托济南天章润滑油厂）</w:t>
      </w:r>
      <w:r>
        <w:rPr>
          <w:rFonts w:hint="default" w:ascii="Times New Roman" w:hAnsi="Times New Roman" w:eastAsia="宋体" w:cs="Times New Roman"/>
          <w:color w:val="auto"/>
          <w:sz w:val="24"/>
          <w:szCs w:val="24"/>
        </w:rPr>
        <w:t>处置，不在站内贮存。</w:t>
      </w:r>
    </w:p>
    <w:bookmarkEnd w:id="0"/>
    <w:p>
      <w:pPr>
        <w:spacing w:line="540" w:lineRule="exact"/>
        <w:ind w:firstLine="482" w:firstLineChars="200"/>
        <w:rPr>
          <w:rFonts w:hint="default" w:ascii="Times New Roman" w:hAnsi="Times New Roman" w:eastAsia="宋体" w:cs="Times New Roman"/>
          <w:b/>
          <w:sz w:val="24"/>
          <w:szCs w:val="24"/>
          <w:shd w:val="clear" w:color="auto" w:fill="FFFFFF"/>
        </w:rPr>
      </w:pPr>
      <w:r>
        <w:rPr>
          <w:rFonts w:hint="default" w:ascii="Times New Roman" w:hAnsi="Times New Roman" w:eastAsia="宋体" w:cs="Times New Roman"/>
          <w:b/>
          <w:sz w:val="24"/>
          <w:szCs w:val="24"/>
          <w:shd w:val="clear" w:color="auto" w:fill="FFFFFF"/>
        </w:rPr>
        <w:t>（五）其他环境保护设施</w:t>
      </w:r>
    </w:p>
    <w:p>
      <w:pPr>
        <w:spacing w:line="54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在线监测装置</w:t>
      </w:r>
    </w:p>
    <w:p>
      <w:pPr>
        <w:spacing w:line="54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按照现行要求，本项目不需要设置在线监测装置。</w:t>
      </w:r>
    </w:p>
    <w:p>
      <w:pPr>
        <w:spacing w:line="54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2、环境管理</w:t>
      </w:r>
    </w:p>
    <w:p>
      <w:pPr>
        <w:spacing w:line="54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公司制定了环境管理制度，任命了环境管理人员，负责全厂的环境管理工作。</w:t>
      </w:r>
    </w:p>
    <w:p>
      <w:pPr>
        <w:spacing w:line="540" w:lineRule="exact"/>
        <w:ind w:firstLine="482" w:firstLineChars="200"/>
        <w:rPr>
          <w:rFonts w:hint="default" w:ascii="Times New Roman" w:hAnsi="Times New Roman" w:eastAsia="宋体" w:cs="Times New Roman"/>
          <w:b/>
          <w:bCs/>
          <w:color w:val="auto"/>
          <w:sz w:val="24"/>
          <w:szCs w:val="24"/>
        </w:rPr>
      </w:pPr>
      <w:r>
        <w:rPr>
          <w:rFonts w:hint="eastAsia" w:ascii="Times New Roman" w:hAnsi="Times New Roman" w:cs="Times New Roman"/>
          <w:b/>
          <w:bCs/>
          <w:color w:val="auto"/>
          <w:sz w:val="24"/>
          <w:szCs w:val="24"/>
          <w:lang w:eastAsia="zh-CN"/>
        </w:rPr>
        <w:t>（</w:t>
      </w:r>
      <w:r>
        <w:rPr>
          <w:rFonts w:hint="default" w:ascii="Times New Roman" w:hAnsi="Times New Roman" w:eastAsia="宋体" w:cs="Times New Roman"/>
          <w:b/>
          <w:bCs/>
          <w:color w:val="auto"/>
          <w:sz w:val="24"/>
          <w:szCs w:val="24"/>
        </w:rPr>
        <w:t>四</w:t>
      </w:r>
      <w:r>
        <w:rPr>
          <w:rFonts w:hint="eastAsia" w:ascii="Times New Roman" w:hAnsi="Times New Roman" w:cs="Times New Roman"/>
          <w:b/>
          <w:bCs/>
          <w:color w:val="auto"/>
          <w:sz w:val="24"/>
          <w:szCs w:val="24"/>
          <w:lang w:eastAsia="zh-CN"/>
        </w:rPr>
        <w:t>）</w:t>
      </w:r>
      <w:r>
        <w:rPr>
          <w:rFonts w:hint="default" w:ascii="Times New Roman" w:hAnsi="Times New Roman" w:eastAsia="宋体" w:cs="Times New Roman"/>
          <w:b/>
          <w:bCs/>
          <w:color w:val="auto"/>
          <w:sz w:val="24"/>
          <w:szCs w:val="24"/>
        </w:rPr>
        <w:t>环境保护设施调试效果</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根据聊城市安全生产教育科技中心出具的《环境保护验收监测报告》（LAKHY</w:t>
      </w:r>
      <w:r>
        <w:rPr>
          <w:rFonts w:hint="eastAsia" w:ascii="Times New Roman" w:hAnsi="Times New Roman" w:cs="Times New Roman"/>
          <w:sz w:val="24"/>
          <w:szCs w:val="24"/>
          <w:lang w:eastAsia="zh-CN"/>
        </w:rPr>
        <w:t>2018038</w:t>
      </w:r>
      <w:r>
        <w:rPr>
          <w:rFonts w:hint="default" w:ascii="Times New Roman" w:hAnsi="Times New Roman" w:eastAsia="宋体" w:cs="Times New Roman"/>
          <w:sz w:val="24"/>
          <w:szCs w:val="24"/>
        </w:rPr>
        <w:t>号）。验收监测期间，生产工况稳定，生产负荷为</w:t>
      </w:r>
      <w:r>
        <w:rPr>
          <w:rFonts w:hint="eastAsia" w:ascii="Times New Roman" w:hAnsi="Times New Roman" w:cs="Times New Roman"/>
          <w:sz w:val="24"/>
          <w:szCs w:val="24"/>
          <w:lang w:val="en-US" w:eastAsia="zh-CN"/>
        </w:rPr>
        <w:t>81.5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和</w:t>
      </w:r>
      <w:r>
        <w:rPr>
          <w:rFonts w:hint="eastAsia" w:ascii="Times New Roman" w:hAnsi="Times New Roman" w:cs="Times New Roman"/>
          <w:sz w:val="24"/>
          <w:szCs w:val="24"/>
          <w:lang w:val="en-US" w:eastAsia="zh-CN"/>
        </w:rPr>
        <w:t>81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符合国家验收监测生产负荷的相关要求。监测结果表明：</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1、废气</w:t>
      </w:r>
    </w:p>
    <w:p>
      <w:pPr>
        <w:spacing w:line="500" w:lineRule="exact"/>
        <w:ind w:firstLine="480" w:firstLineChars="200"/>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rPr>
        <w:t>验收监测期间，无组织废气非甲烷总烃排放浓度最大值为</w:t>
      </w:r>
      <w:r>
        <w:rPr>
          <w:rFonts w:hint="eastAsia" w:ascii="Times New Roman" w:hAnsi="Times New Roman" w:cs="Times New Roman"/>
          <w:sz w:val="24"/>
          <w:szCs w:val="24"/>
          <w:lang w:val="en-US" w:eastAsia="zh-CN"/>
        </w:rPr>
        <w:t>1.66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，满足《大气污染物综合排放标准》（GB16297-</w:t>
      </w:r>
      <w:r>
        <w:rPr>
          <w:rFonts w:hint="eastAsia" w:ascii="Times New Roman" w:hAnsi="Times New Roman" w:eastAsia="宋体" w:cs="Times New Roman"/>
          <w:sz w:val="24"/>
          <w:szCs w:val="24"/>
          <w:lang w:eastAsia="zh-CN"/>
        </w:rPr>
        <w:t>100.2</w:t>
      </w:r>
      <w:r>
        <w:rPr>
          <w:rFonts w:hint="default" w:ascii="Times New Roman" w:hAnsi="Times New Roman" w:eastAsia="宋体" w:cs="Times New Roman"/>
          <w:sz w:val="24"/>
          <w:szCs w:val="24"/>
        </w:rPr>
        <w:t>6）表2中二级标准排放要求（非甲烷总烃排放浓度4.0mg/m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b w:val="0"/>
          <w:bCs/>
          <w:color w:val="000000" w:themeColor="text1"/>
          <w:sz w:val="24"/>
          <w:szCs w:val="24"/>
        </w:rPr>
        <w:t>三级回收出口油气浓度最大值为</w:t>
      </w:r>
      <w:r>
        <w:rPr>
          <w:rFonts w:hint="eastAsia" w:ascii="Times New Roman" w:hAnsi="Times New Roman" w:cs="Times New Roman"/>
          <w:b w:val="0"/>
          <w:bCs/>
          <w:color w:val="000000" w:themeColor="text1"/>
          <w:sz w:val="24"/>
          <w:szCs w:val="24"/>
          <w:lang w:val="en-US" w:eastAsia="zh-CN"/>
        </w:rPr>
        <w:t>7.05</w:t>
      </w:r>
      <w:r>
        <w:rPr>
          <w:rFonts w:hint="default" w:ascii="Times New Roman" w:hAnsi="Times New Roman" w:eastAsia="宋体" w:cs="Times New Roman"/>
          <w:b w:val="0"/>
          <w:bCs/>
          <w:color w:val="000000" w:themeColor="text1"/>
          <w:sz w:val="24"/>
          <w:szCs w:val="24"/>
        </w:rPr>
        <w:t>g/m</w:t>
      </w:r>
      <w:r>
        <w:rPr>
          <w:rFonts w:hint="default" w:ascii="Times New Roman" w:hAnsi="Times New Roman" w:eastAsia="宋体" w:cs="Times New Roman"/>
          <w:b w:val="0"/>
          <w:bCs/>
          <w:color w:val="000000" w:themeColor="text1"/>
          <w:sz w:val="24"/>
          <w:szCs w:val="24"/>
          <w:vertAlign w:val="superscript"/>
        </w:rPr>
        <w:t>3</w:t>
      </w:r>
      <w:r>
        <w:rPr>
          <w:rFonts w:hint="default" w:ascii="Times New Roman" w:hAnsi="Times New Roman" w:eastAsia="宋体" w:cs="Times New Roman"/>
          <w:b w:val="0"/>
          <w:bCs/>
          <w:color w:val="000000" w:themeColor="text1"/>
          <w:sz w:val="24"/>
          <w:szCs w:val="24"/>
        </w:rPr>
        <w:t>，均符合《加油站大气污染物排放标准》（GB20952-2007）的要求。</w:t>
      </w:r>
      <w:r>
        <w:rPr>
          <w:rFonts w:hint="eastAsia" w:ascii="Times New Roman" w:hAnsi="Times New Roman" w:eastAsia="宋体" w:cs="Times New Roman"/>
          <w:b w:val="0"/>
          <w:bCs/>
          <w:color w:val="000000" w:themeColor="text1"/>
          <w:sz w:val="24"/>
          <w:szCs w:val="24"/>
          <w:lang w:eastAsia="zh-CN"/>
        </w:rPr>
        <w:t>加油站专项检测指标均满足相关标准要求</w:t>
      </w:r>
      <w:r>
        <w:rPr>
          <w:rFonts w:hint="default" w:ascii="Times New Roman" w:hAnsi="Times New Roman" w:eastAsia="宋体" w:cs="Times New Roman"/>
          <w:sz w:val="24"/>
          <w:szCs w:val="24"/>
          <w:lang w:val="zh-CN"/>
        </w:rPr>
        <w:t>。</w:t>
      </w:r>
    </w:p>
    <w:p>
      <w:pPr>
        <w:spacing w:line="5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2、噪声</w:t>
      </w:r>
    </w:p>
    <w:p>
      <w:pPr>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监测结果表明：</w:t>
      </w:r>
      <w:r>
        <w:rPr>
          <w:rFonts w:ascii="Times New Roman" w:hAnsi="Times New Roman" w:eastAsia="宋体" w:cs="Times New Roman"/>
          <w:color w:val="auto"/>
          <w:sz w:val="24"/>
          <w:szCs w:val="24"/>
        </w:rPr>
        <w:t>加油站站区边界4点位2天</w:t>
      </w:r>
      <w:r>
        <w:rPr>
          <w:rFonts w:hint="eastAsia" w:ascii="Times New Roman" w:hAnsi="Times New Roman" w:eastAsia="宋体" w:cs="Times New Roman"/>
          <w:color w:val="auto"/>
          <w:sz w:val="24"/>
          <w:szCs w:val="24"/>
          <w:lang w:val="en-US" w:eastAsia="zh-CN"/>
        </w:rPr>
        <w:t>24</w:t>
      </w:r>
      <w:r>
        <w:rPr>
          <w:rFonts w:ascii="Times New Roman" w:hAnsi="Times New Roman" w:eastAsia="宋体" w:cs="Times New Roman"/>
          <w:color w:val="auto"/>
          <w:sz w:val="24"/>
          <w:szCs w:val="24"/>
        </w:rPr>
        <w:t>次检测中</w:t>
      </w:r>
      <w:r>
        <w:rPr>
          <w:rFonts w:hint="eastAsia" w:ascii="Times New Roman" w:hAnsi="Times New Roman" w:eastAsia="宋体" w:cs="Times New Roman"/>
          <w:color w:val="auto"/>
          <w:sz w:val="24"/>
          <w:szCs w:val="24"/>
          <w:lang w:eastAsia="zh-CN"/>
        </w:rPr>
        <w:t>站区东、北边界</w:t>
      </w:r>
      <w:r>
        <w:rPr>
          <w:rFonts w:ascii="Times New Roman" w:hAnsi="Times New Roman" w:eastAsia="宋体" w:cs="Times New Roman"/>
          <w:color w:val="auto"/>
          <w:sz w:val="24"/>
          <w:szCs w:val="24"/>
        </w:rPr>
        <w:t>昼间环境噪声监测值为</w:t>
      </w:r>
      <w:r>
        <w:rPr>
          <w:rFonts w:hint="eastAsia" w:ascii="Times New Roman" w:hAnsi="Times New Roman" w:eastAsia="宋体" w:cs="Times New Roman"/>
          <w:color w:val="auto"/>
          <w:sz w:val="24"/>
          <w:szCs w:val="24"/>
          <w:lang w:val="en-US" w:eastAsia="zh-CN"/>
        </w:rPr>
        <w:t>52.3</w:t>
      </w:r>
      <w:r>
        <w:rPr>
          <w:rFonts w:ascii="Times New Roman" w:hAnsi="Times New Roman" w:eastAsia="宋体" w:cs="Times New Roman"/>
          <w:color w:val="auto"/>
          <w:sz w:val="24"/>
          <w:szCs w:val="24"/>
        </w:rPr>
        <w:t>dB(A)～</w:t>
      </w:r>
      <w:r>
        <w:rPr>
          <w:rFonts w:hint="eastAsia" w:ascii="Times New Roman" w:hAnsi="Times New Roman" w:eastAsia="宋体" w:cs="Times New Roman"/>
          <w:color w:val="auto"/>
          <w:sz w:val="24"/>
          <w:szCs w:val="24"/>
          <w:lang w:val="en-US" w:eastAsia="zh-CN"/>
        </w:rPr>
        <w:t>56.7</w:t>
      </w:r>
      <w:r>
        <w:rPr>
          <w:rFonts w:ascii="Times New Roman" w:hAnsi="Times New Roman" w:eastAsia="宋体" w:cs="Times New Roman"/>
          <w:color w:val="auto"/>
          <w:sz w:val="24"/>
          <w:szCs w:val="24"/>
        </w:rPr>
        <w:t>dB(A)，夜间环境噪声监测值为</w:t>
      </w:r>
      <w:r>
        <w:rPr>
          <w:rFonts w:hint="eastAsia" w:ascii="Times New Roman" w:hAnsi="Times New Roman" w:eastAsia="宋体" w:cs="Times New Roman"/>
          <w:color w:val="auto"/>
          <w:sz w:val="24"/>
          <w:szCs w:val="24"/>
          <w:lang w:val="en-US" w:eastAsia="zh-CN"/>
        </w:rPr>
        <w:t>42.2</w:t>
      </w:r>
      <w:r>
        <w:rPr>
          <w:rFonts w:ascii="Times New Roman" w:hAnsi="Times New Roman" w:eastAsia="宋体" w:cs="Times New Roman"/>
          <w:color w:val="auto"/>
          <w:sz w:val="24"/>
          <w:szCs w:val="24"/>
        </w:rPr>
        <w:t>dB(A)～</w:t>
      </w:r>
      <w:r>
        <w:rPr>
          <w:rFonts w:hint="eastAsia" w:ascii="Times New Roman" w:hAnsi="Times New Roman" w:eastAsia="宋体" w:cs="Times New Roman"/>
          <w:color w:val="auto"/>
          <w:sz w:val="24"/>
          <w:szCs w:val="24"/>
          <w:lang w:val="en-US" w:eastAsia="zh-CN"/>
        </w:rPr>
        <w:t>43.5</w:t>
      </w:r>
      <w:r>
        <w:rPr>
          <w:rFonts w:ascii="Times New Roman" w:hAnsi="Times New Roman" w:eastAsia="宋体" w:cs="Times New Roman"/>
          <w:color w:val="auto"/>
          <w:sz w:val="24"/>
          <w:szCs w:val="24"/>
        </w:rPr>
        <w:t>dB(A)，符合《工业企业厂界环境噪声排放标准》</w:t>
      </w:r>
      <w:r>
        <w:rPr>
          <w:rFonts w:hint="default" w:ascii="Times New Roman" w:hAnsi="Times New Roman" w:eastAsia="宋体" w:cs="Times New Roman"/>
          <w:sz w:val="24"/>
          <w:szCs w:val="24"/>
        </w:rPr>
        <w:t>（GB12348-2008）</w:t>
      </w:r>
      <w:r>
        <w:rPr>
          <w:rFonts w:ascii="Times New Roman" w:hAnsi="Times New Roman" w:eastAsia="宋体" w:cs="Times New Roman"/>
          <w:color w:val="auto"/>
          <w:sz w:val="24"/>
          <w:szCs w:val="24"/>
        </w:rPr>
        <w:t>中</w:t>
      </w:r>
      <w:r>
        <w:rPr>
          <w:rFonts w:hint="eastAsia" w:ascii="Times New Roman" w:hAnsi="Times New Roman" w:eastAsia="宋体" w:cs="Times New Roman"/>
          <w:color w:val="auto"/>
          <w:sz w:val="24"/>
          <w:szCs w:val="24"/>
        </w:rPr>
        <w:t>的</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类</w:t>
      </w:r>
      <w:r>
        <w:rPr>
          <w:rFonts w:ascii="Times New Roman" w:hAnsi="Times New Roman" w:eastAsia="宋体" w:cs="Times New Roman"/>
          <w:color w:val="auto"/>
          <w:sz w:val="24"/>
          <w:szCs w:val="24"/>
        </w:rPr>
        <w:t>标准</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站区</w:t>
      </w:r>
      <w:r>
        <w:rPr>
          <w:rFonts w:hint="eastAsia" w:ascii="Times New Roman" w:hAnsi="Times New Roman" w:eastAsia="宋体" w:cs="Times New Roman"/>
          <w:color w:val="auto"/>
          <w:sz w:val="24"/>
          <w:szCs w:val="24"/>
          <w:lang w:eastAsia="zh-CN"/>
        </w:rPr>
        <w:t>南、西</w:t>
      </w:r>
      <w:r>
        <w:rPr>
          <w:rFonts w:ascii="Times New Roman" w:hAnsi="Times New Roman" w:eastAsia="宋体" w:cs="Times New Roman"/>
          <w:color w:val="auto"/>
          <w:sz w:val="24"/>
          <w:szCs w:val="24"/>
        </w:rPr>
        <w:t>边界昼间环境噪声监测值为</w:t>
      </w:r>
      <w:r>
        <w:rPr>
          <w:rFonts w:hint="eastAsia" w:ascii="Times New Roman" w:hAnsi="Times New Roman" w:eastAsia="宋体" w:cs="Times New Roman"/>
          <w:color w:val="auto"/>
          <w:sz w:val="24"/>
          <w:szCs w:val="24"/>
          <w:lang w:val="en-US" w:eastAsia="zh-CN"/>
        </w:rPr>
        <w:t>59.7</w:t>
      </w:r>
      <w:r>
        <w:rPr>
          <w:rFonts w:ascii="Times New Roman" w:hAnsi="Times New Roman" w:eastAsia="宋体" w:cs="Times New Roman"/>
          <w:color w:val="auto"/>
          <w:sz w:val="24"/>
          <w:szCs w:val="24"/>
        </w:rPr>
        <w:t>dB(A)～</w:t>
      </w:r>
      <w:r>
        <w:rPr>
          <w:rFonts w:hint="eastAsia" w:ascii="Times New Roman" w:hAnsi="Times New Roman" w:eastAsia="宋体" w:cs="Times New Roman"/>
          <w:color w:val="auto"/>
          <w:sz w:val="24"/>
          <w:szCs w:val="24"/>
          <w:lang w:val="en-US" w:eastAsia="zh-CN"/>
        </w:rPr>
        <w:t>65.8</w:t>
      </w:r>
      <w:r>
        <w:rPr>
          <w:rFonts w:ascii="Times New Roman" w:hAnsi="Times New Roman" w:eastAsia="宋体" w:cs="Times New Roman"/>
          <w:color w:val="auto"/>
          <w:sz w:val="24"/>
          <w:szCs w:val="24"/>
        </w:rPr>
        <w:t>dB(A)，夜间环境噪声监测值为</w:t>
      </w:r>
      <w:r>
        <w:rPr>
          <w:rFonts w:hint="eastAsia" w:ascii="Times New Roman" w:hAnsi="Times New Roman" w:eastAsia="宋体" w:cs="Times New Roman"/>
          <w:color w:val="auto"/>
          <w:sz w:val="24"/>
          <w:szCs w:val="24"/>
          <w:lang w:val="en-US" w:eastAsia="zh-CN"/>
        </w:rPr>
        <w:t>48.8</w:t>
      </w:r>
      <w:r>
        <w:rPr>
          <w:rFonts w:ascii="Times New Roman" w:hAnsi="Times New Roman" w:eastAsia="宋体" w:cs="Times New Roman"/>
          <w:color w:val="auto"/>
          <w:sz w:val="24"/>
          <w:szCs w:val="24"/>
        </w:rPr>
        <w:t>dB(A)～</w:t>
      </w:r>
      <w:r>
        <w:rPr>
          <w:rFonts w:hint="eastAsia" w:ascii="Times New Roman" w:hAnsi="Times New Roman" w:eastAsia="宋体" w:cs="Times New Roman"/>
          <w:color w:val="auto"/>
          <w:sz w:val="24"/>
          <w:szCs w:val="24"/>
          <w:lang w:val="en-US" w:eastAsia="zh-CN"/>
        </w:rPr>
        <w:t>49.8</w:t>
      </w:r>
      <w:r>
        <w:rPr>
          <w:rFonts w:ascii="Times New Roman" w:hAnsi="Times New Roman" w:eastAsia="宋体" w:cs="Times New Roman"/>
          <w:color w:val="auto"/>
          <w:sz w:val="24"/>
          <w:szCs w:val="24"/>
        </w:rPr>
        <w:t>dB(A)，</w:t>
      </w:r>
      <w:r>
        <w:rPr>
          <w:rFonts w:hint="eastAsia" w:ascii="Times New Roman" w:hAnsi="Times New Roman" w:eastAsia="宋体" w:cs="Times New Roman"/>
          <w:color w:val="auto"/>
          <w:sz w:val="24"/>
          <w:szCs w:val="24"/>
          <w:lang w:eastAsia="zh-CN"/>
        </w:rPr>
        <w:t>符合</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声环境质量标准</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 xml:space="preserve">GB </w:t>
      </w:r>
      <w:r>
        <w:rPr>
          <w:rFonts w:hint="eastAsia" w:ascii="Times New Roman" w:hAnsi="Times New Roman" w:eastAsia="宋体" w:cs="Times New Roman"/>
          <w:color w:val="auto"/>
          <w:sz w:val="24"/>
          <w:szCs w:val="24"/>
          <w:lang w:val="en-US" w:eastAsia="zh-CN"/>
        </w:rPr>
        <w:t>3096</w:t>
      </w:r>
      <w:r>
        <w:rPr>
          <w:rFonts w:ascii="Times New Roman" w:hAnsi="Times New Roman" w:eastAsia="宋体" w:cs="Times New Roman"/>
          <w:color w:val="auto"/>
          <w:sz w:val="24"/>
          <w:szCs w:val="24"/>
        </w:rPr>
        <w:t>-2008</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中</w:t>
      </w:r>
      <w:r>
        <w:rPr>
          <w:rFonts w:hint="eastAsia" w:ascii="Times New Roman" w:hAnsi="Times New Roman" w:eastAsia="宋体" w:cs="Times New Roman"/>
          <w:color w:val="auto"/>
          <w:sz w:val="24"/>
          <w:szCs w:val="24"/>
          <w:lang w:eastAsia="zh-CN"/>
        </w:rPr>
        <w:t>的</w:t>
      </w:r>
      <w:r>
        <w:rPr>
          <w:rFonts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rPr>
        <w:t>a</w:t>
      </w:r>
      <w:r>
        <w:rPr>
          <w:rFonts w:ascii="Times New Roman" w:hAnsi="Times New Roman" w:eastAsia="宋体" w:cs="Times New Roman"/>
          <w:color w:val="auto"/>
          <w:sz w:val="24"/>
          <w:szCs w:val="24"/>
        </w:rPr>
        <w:t>类标准</w:t>
      </w:r>
      <w:r>
        <w:rPr>
          <w:rFonts w:hint="eastAsia" w:ascii="Times New Roman" w:hAnsi="Times New Roman" w:eastAsia="宋体" w:cs="Times New Roman"/>
          <w:color w:val="auto"/>
          <w:sz w:val="24"/>
          <w:szCs w:val="24"/>
          <w:lang w:eastAsia="zh-CN"/>
        </w:rPr>
        <w:t>。</w:t>
      </w:r>
    </w:p>
    <w:p>
      <w:pPr>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3、固体废物</w:t>
      </w:r>
    </w:p>
    <w:p>
      <w:pPr>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祥见：三、（4）款</w:t>
      </w:r>
    </w:p>
    <w:p>
      <w:pPr>
        <w:adjustRightInd w:val="0"/>
        <w:snapToGrid w:val="0"/>
        <w:spacing w:line="520" w:lineRule="exact"/>
        <w:ind w:left="562"/>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五、工程建设对环境的影响</w:t>
      </w:r>
    </w:p>
    <w:p>
      <w:pPr>
        <w:adjustRightInd w:val="0"/>
        <w:snapToGrid w:val="0"/>
        <w:spacing w:line="52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项目建设进行了环境影响评价，基本落实了环境影响评价文件及其批复要求。验收监测期间，项目产生的废气、噪声能够达标排放，固体废物能够得到妥善处理。</w:t>
      </w:r>
    </w:p>
    <w:p>
      <w:pPr>
        <w:adjustRightInd w:val="0"/>
        <w:snapToGrid w:val="0"/>
        <w:spacing w:line="52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六、验收结论</w:t>
      </w:r>
    </w:p>
    <w:p>
      <w:pPr>
        <w:adjustRightInd w:val="0"/>
        <w:snapToGrid w:val="0"/>
        <w:spacing w:line="540" w:lineRule="exact"/>
        <w:ind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eastAsia="zh-CN"/>
        </w:rPr>
        <w:t>中国石化销售有限公司山东聊城茌平石油分公司第十六加油站建设项目</w:t>
      </w:r>
      <w:r>
        <w:rPr>
          <w:rFonts w:hint="default" w:ascii="Times New Roman" w:hAnsi="Times New Roman" w:eastAsia="宋体" w:cs="Times New Roman"/>
          <w:sz w:val="24"/>
          <w:szCs w:val="24"/>
        </w:rPr>
        <w:t>实施过程中按照环评及其批复要求落实了相关环保设施及措施，项目建设过程未发生重大变动；验收监测的污染物排放达到国家相关排放标准。</w:t>
      </w:r>
    </w:p>
    <w:p>
      <w:pPr>
        <w:adjustRightInd w:val="0"/>
        <w:snapToGrid w:val="0"/>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鉴于项目</w:t>
      </w:r>
      <w:r>
        <w:rPr>
          <w:rFonts w:hint="default" w:ascii="Times New Roman" w:hAnsi="Times New Roman" w:eastAsia="宋体" w:cs="Times New Roman"/>
          <w:bCs/>
          <w:color w:val="000000"/>
          <w:sz w:val="24"/>
          <w:szCs w:val="24"/>
          <w:shd w:val="clear" w:color="auto" w:fill="FFFFFF"/>
        </w:rPr>
        <w:t>符合验收条件，</w:t>
      </w:r>
      <w:r>
        <w:rPr>
          <w:rFonts w:hint="default" w:ascii="Times New Roman" w:hAnsi="Times New Roman" w:eastAsia="宋体" w:cs="Times New Roman"/>
          <w:sz w:val="24"/>
          <w:szCs w:val="24"/>
        </w:rPr>
        <w:t>不存在《建设项目竣工环境保护验收暂行办法》中所规定的验收不合格情形，验收组原则上同意该项目环保设施通过环保验收。</w:t>
      </w:r>
    </w:p>
    <w:p>
      <w:pPr>
        <w:spacing w:line="52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七、后续工作建议</w:t>
      </w:r>
    </w:p>
    <w:p>
      <w:pPr>
        <w:adjustRightInd w:val="0"/>
        <w:snapToGrid w:val="0"/>
        <w:spacing w:line="54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对储油系统及管道定期进行检查和维护，定期检查加油机内各油管、油泵及流量计是否有渗漏情况发生，并在火灾危险场所设置报警装置</w:t>
      </w:r>
      <w:r>
        <w:rPr>
          <w:rFonts w:hint="eastAsia" w:ascii="Times New Roman" w:hAnsi="Times New Roman" w:cs="Times New Roman"/>
          <w:sz w:val="24"/>
          <w:szCs w:val="24"/>
          <w:lang w:val="en-US" w:eastAsia="zh-CN"/>
        </w:rPr>
        <w:t>；</w:t>
      </w:r>
    </w:p>
    <w:p>
      <w:pPr>
        <w:adjustRightInd w:val="0"/>
        <w:snapToGrid w:val="0"/>
        <w:spacing w:line="54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2、定期按时开展废气、噪声自行监测；按照《企事业单位环境信息公开管理办法》要求进行环境信息公开。</w:t>
      </w:r>
    </w:p>
    <w:p>
      <w:pPr>
        <w:adjustRightInd w:val="0"/>
        <w:snapToGrid w:val="0"/>
        <w:spacing w:line="54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eastAsia="zh-CN"/>
        </w:rPr>
        <w:t>进一步规范验收监测报告编制内容。</w:t>
      </w:r>
    </w:p>
    <w:p>
      <w:pPr>
        <w:adjustRightInd w:val="0"/>
        <w:snapToGrid w:val="0"/>
        <w:spacing w:line="54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lang w:eastAsia="zh-CN"/>
        </w:rPr>
        <w:t>、加强环境保护设施的运行管理及维护，做到责任到人，确保各项污染物长期稳定达标排放。</w:t>
      </w:r>
    </w:p>
    <w:p>
      <w:pPr>
        <w:adjustRightInd w:val="0"/>
        <w:snapToGrid w:val="0"/>
        <w:spacing w:line="54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lang w:eastAsia="zh-CN"/>
        </w:rPr>
        <w:t>、加强各类环保设施的日常维护和运行管理，确保环保设施稳定正常运行。</w:t>
      </w:r>
    </w:p>
    <w:p>
      <w:pPr>
        <w:adjustRightInd w:val="0"/>
        <w:snapToGrid w:val="0"/>
        <w:spacing w:line="52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八、验收人员信息</w:t>
      </w:r>
    </w:p>
    <w:p>
      <w:pPr>
        <w:adjustRightInd w:val="0"/>
        <w:snapToGrid w:val="0"/>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验收组人员信息见附件。</w:t>
      </w:r>
    </w:p>
    <w:p>
      <w:pPr>
        <w:spacing w:line="500" w:lineRule="exact"/>
        <w:jc w:val="righ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 </w:t>
      </w:r>
      <w:r>
        <w:rPr>
          <w:rFonts w:hint="eastAsia" w:ascii="Times New Roman" w:hAnsi="Times New Roman" w:cs="Times New Roman"/>
          <w:sz w:val="24"/>
          <w:szCs w:val="24"/>
          <w:lang w:eastAsia="zh-CN"/>
        </w:rPr>
        <w:t>中国石化销售有限公司山东聊城茌平石油分公司</w:t>
      </w:r>
    </w:p>
    <w:p>
      <w:pPr>
        <w:adjustRightInd w:val="0"/>
        <w:snapToGrid w:val="0"/>
        <w:spacing w:line="520" w:lineRule="exact"/>
        <w:ind w:right="560" w:firstLine="482" w:firstLineChars="200"/>
        <w:jc w:val="righ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 2018年</w:t>
      </w:r>
      <w:r>
        <w:rPr>
          <w:rFonts w:hint="eastAsia" w:ascii="Times New Roman" w:hAnsi="Times New Roman" w:cs="Times New Roman"/>
          <w:b/>
          <w:bCs/>
          <w:sz w:val="24"/>
          <w:szCs w:val="24"/>
          <w:lang w:val="en-US" w:eastAsia="zh-CN"/>
        </w:rPr>
        <w:t>11</w:t>
      </w:r>
      <w:r>
        <w:rPr>
          <w:rFonts w:hint="default" w:ascii="Times New Roman" w:hAnsi="Times New Roman" w:eastAsia="宋体" w:cs="Times New Roman"/>
          <w:b/>
          <w:bCs/>
          <w:sz w:val="24"/>
          <w:szCs w:val="24"/>
        </w:rPr>
        <w:t>月</w:t>
      </w:r>
      <w:r>
        <w:rPr>
          <w:rFonts w:hint="eastAsia" w:ascii="Times New Roman" w:hAnsi="Times New Roman" w:cs="Times New Roman"/>
          <w:b/>
          <w:bCs/>
          <w:sz w:val="24"/>
          <w:szCs w:val="24"/>
          <w:lang w:val="en-US" w:eastAsia="zh-CN"/>
        </w:rPr>
        <w:t>20</w:t>
      </w:r>
      <w:r>
        <w:rPr>
          <w:rFonts w:hint="default" w:ascii="Times New Roman" w:hAnsi="Times New Roman" w:eastAsia="宋体" w:cs="Times New Roman"/>
          <w:b/>
          <w:bCs/>
          <w:sz w:val="24"/>
          <w:szCs w:val="24"/>
        </w:rPr>
        <w:t>日</w:t>
      </w:r>
    </w:p>
    <w:p>
      <w:pPr>
        <w:pStyle w:val="2"/>
        <w:ind w:left="0" w:leftChars="0" w:firstLine="0" w:firstLineChars="0"/>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drawing>
          <wp:inline distT="0" distB="0" distL="114300" distR="114300">
            <wp:extent cx="5266690" cy="7022465"/>
            <wp:effectExtent l="0" t="0" r="10160" b="6985"/>
            <wp:docPr id="1" name="图片 1" descr="14082316737343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0823167373431954"/>
                    <pic:cNvPicPr>
                      <a:picLocks noChangeAspect="1"/>
                    </pic:cNvPicPr>
                  </pic:nvPicPr>
                  <pic:blipFill>
                    <a:blip r:embed="rId5"/>
                    <a:stretch>
                      <a:fillRect/>
                    </a:stretch>
                  </pic:blipFill>
                  <pic:spPr>
                    <a:xfrm rot="10800000">
                      <a:off x="0" y="0"/>
                      <a:ext cx="5266690" cy="7022465"/>
                    </a:xfrm>
                    <a:prstGeom prst="rect">
                      <a:avLst/>
                    </a:prstGeom>
                  </pic:spPr>
                </pic:pic>
              </a:graphicData>
            </a:graphic>
          </wp:inline>
        </w:drawing>
      </w:r>
    </w:p>
    <w:p>
      <w:pPr>
        <w:pStyle w:val="2"/>
        <w:ind w:left="0" w:leftChars="0" w:firstLine="0" w:firstLineChars="0"/>
        <w:rPr>
          <w:rFonts w:hint="default" w:ascii="Times New Roman" w:hAnsi="Times New Roman" w:eastAsia="宋体" w:cs="Times New Roman"/>
          <w:b/>
          <w:bCs/>
          <w:sz w:val="24"/>
          <w:szCs w:val="24"/>
        </w:rPr>
      </w:pPr>
    </w:p>
    <w:p>
      <w:pPr>
        <w:pStyle w:val="2"/>
        <w:ind w:left="0" w:leftChars="0" w:firstLine="0" w:firstLineChars="0"/>
        <w:rPr>
          <w:rFonts w:hint="default" w:ascii="Times New Roman" w:hAnsi="Times New Roman" w:eastAsia="宋体" w:cs="Times New Roman"/>
          <w:b/>
          <w:bCs/>
          <w:sz w:val="24"/>
          <w:szCs w:val="24"/>
          <w:lang w:eastAsia="zh-CN"/>
        </w:rPr>
      </w:pPr>
      <w:bookmarkStart w:id="1" w:name="_GoBack"/>
      <w:bookmarkEnd w:id="1"/>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63DD"/>
    <w:rsid w:val="000052C9"/>
    <w:rsid w:val="000106E6"/>
    <w:rsid w:val="00043789"/>
    <w:rsid w:val="0004757A"/>
    <w:rsid w:val="000477F8"/>
    <w:rsid w:val="0008229D"/>
    <w:rsid w:val="00083D4A"/>
    <w:rsid w:val="000A7AC7"/>
    <w:rsid w:val="000B67DF"/>
    <w:rsid w:val="000C6470"/>
    <w:rsid w:val="000C76C7"/>
    <w:rsid w:val="00151DFD"/>
    <w:rsid w:val="001644BF"/>
    <w:rsid w:val="001709B8"/>
    <w:rsid w:val="001B470B"/>
    <w:rsid w:val="001C727C"/>
    <w:rsid w:val="001D7DCB"/>
    <w:rsid w:val="001F03D1"/>
    <w:rsid w:val="001F5A71"/>
    <w:rsid w:val="002021AE"/>
    <w:rsid w:val="00206CB0"/>
    <w:rsid w:val="002216C8"/>
    <w:rsid w:val="00227CB8"/>
    <w:rsid w:val="002304F1"/>
    <w:rsid w:val="0024255B"/>
    <w:rsid w:val="002576DF"/>
    <w:rsid w:val="002675C3"/>
    <w:rsid w:val="002A45F9"/>
    <w:rsid w:val="002A64CE"/>
    <w:rsid w:val="002C2EF4"/>
    <w:rsid w:val="002C407F"/>
    <w:rsid w:val="002D6B50"/>
    <w:rsid w:val="002E5F6D"/>
    <w:rsid w:val="00314A36"/>
    <w:rsid w:val="00351003"/>
    <w:rsid w:val="0035210E"/>
    <w:rsid w:val="00363DC7"/>
    <w:rsid w:val="00397431"/>
    <w:rsid w:val="003A4383"/>
    <w:rsid w:val="003B51F4"/>
    <w:rsid w:val="003B6DCE"/>
    <w:rsid w:val="003D58FF"/>
    <w:rsid w:val="003E5690"/>
    <w:rsid w:val="003F7D37"/>
    <w:rsid w:val="0040371D"/>
    <w:rsid w:val="00404481"/>
    <w:rsid w:val="00433313"/>
    <w:rsid w:val="004511C2"/>
    <w:rsid w:val="00454351"/>
    <w:rsid w:val="0045648C"/>
    <w:rsid w:val="00472A6D"/>
    <w:rsid w:val="00476437"/>
    <w:rsid w:val="00485BAD"/>
    <w:rsid w:val="004967F1"/>
    <w:rsid w:val="004C155D"/>
    <w:rsid w:val="004C2E77"/>
    <w:rsid w:val="004E0959"/>
    <w:rsid w:val="004E1E17"/>
    <w:rsid w:val="004F029A"/>
    <w:rsid w:val="00502C84"/>
    <w:rsid w:val="00503703"/>
    <w:rsid w:val="00511B38"/>
    <w:rsid w:val="005250DC"/>
    <w:rsid w:val="00526617"/>
    <w:rsid w:val="00534386"/>
    <w:rsid w:val="00547CE0"/>
    <w:rsid w:val="005769CC"/>
    <w:rsid w:val="005925F1"/>
    <w:rsid w:val="00594C14"/>
    <w:rsid w:val="005A1FF0"/>
    <w:rsid w:val="005A771B"/>
    <w:rsid w:val="005C7402"/>
    <w:rsid w:val="005F3201"/>
    <w:rsid w:val="005F5587"/>
    <w:rsid w:val="00634898"/>
    <w:rsid w:val="00636EA7"/>
    <w:rsid w:val="00651386"/>
    <w:rsid w:val="00656FA7"/>
    <w:rsid w:val="00694C29"/>
    <w:rsid w:val="006C089D"/>
    <w:rsid w:val="006C244F"/>
    <w:rsid w:val="006D64D5"/>
    <w:rsid w:val="006D7875"/>
    <w:rsid w:val="006E3B93"/>
    <w:rsid w:val="006E3F30"/>
    <w:rsid w:val="006E49F1"/>
    <w:rsid w:val="006E4EC4"/>
    <w:rsid w:val="006E631B"/>
    <w:rsid w:val="00715686"/>
    <w:rsid w:val="00716074"/>
    <w:rsid w:val="0072363C"/>
    <w:rsid w:val="00740213"/>
    <w:rsid w:val="0074746B"/>
    <w:rsid w:val="00753ED6"/>
    <w:rsid w:val="007563DD"/>
    <w:rsid w:val="007609FC"/>
    <w:rsid w:val="00764B01"/>
    <w:rsid w:val="00776166"/>
    <w:rsid w:val="00783EE6"/>
    <w:rsid w:val="00784657"/>
    <w:rsid w:val="00785650"/>
    <w:rsid w:val="00797287"/>
    <w:rsid w:val="007A31F5"/>
    <w:rsid w:val="007B1867"/>
    <w:rsid w:val="007E5A0C"/>
    <w:rsid w:val="007E6CBF"/>
    <w:rsid w:val="007F36A0"/>
    <w:rsid w:val="0080554A"/>
    <w:rsid w:val="00807D40"/>
    <w:rsid w:val="00811755"/>
    <w:rsid w:val="00814AFF"/>
    <w:rsid w:val="0084234F"/>
    <w:rsid w:val="00867C4F"/>
    <w:rsid w:val="0087269B"/>
    <w:rsid w:val="008835EF"/>
    <w:rsid w:val="0088651C"/>
    <w:rsid w:val="008B0A73"/>
    <w:rsid w:val="008B401B"/>
    <w:rsid w:val="00913779"/>
    <w:rsid w:val="009220E5"/>
    <w:rsid w:val="00957B9A"/>
    <w:rsid w:val="00963CBD"/>
    <w:rsid w:val="0097504E"/>
    <w:rsid w:val="00987FD5"/>
    <w:rsid w:val="009A394A"/>
    <w:rsid w:val="009C131D"/>
    <w:rsid w:val="009C1A4F"/>
    <w:rsid w:val="009C21D9"/>
    <w:rsid w:val="009D0A4A"/>
    <w:rsid w:val="009D3B0F"/>
    <w:rsid w:val="009E46C7"/>
    <w:rsid w:val="009F29CE"/>
    <w:rsid w:val="00A220F3"/>
    <w:rsid w:val="00A249AB"/>
    <w:rsid w:val="00A34667"/>
    <w:rsid w:val="00A43C50"/>
    <w:rsid w:val="00A634FB"/>
    <w:rsid w:val="00A91823"/>
    <w:rsid w:val="00A91A34"/>
    <w:rsid w:val="00AB6B23"/>
    <w:rsid w:val="00AC582F"/>
    <w:rsid w:val="00B15AF8"/>
    <w:rsid w:val="00B32E8E"/>
    <w:rsid w:val="00B3539F"/>
    <w:rsid w:val="00B374AB"/>
    <w:rsid w:val="00B61146"/>
    <w:rsid w:val="00B66EA6"/>
    <w:rsid w:val="00B9710F"/>
    <w:rsid w:val="00BB36A5"/>
    <w:rsid w:val="00BC3E5E"/>
    <w:rsid w:val="00BD329F"/>
    <w:rsid w:val="00BF532D"/>
    <w:rsid w:val="00C608EB"/>
    <w:rsid w:val="00C6480F"/>
    <w:rsid w:val="00C660C3"/>
    <w:rsid w:val="00CA5D46"/>
    <w:rsid w:val="00CD5B52"/>
    <w:rsid w:val="00CD6607"/>
    <w:rsid w:val="00CD73ED"/>
    <w:rsid w:val="00CF7F6B"/>
    <w:rsid w:val="00D03736"/>
    <w:rsid w:val="00D31AAB"/>
    <w:rsid w:val="00D37338"/>
    <w:rsid w:val="00D71B86"/>
    <w:rsid w:val="00D85664"/>
    <w:rsid w:val="00DA0738"/>
    <w:rsid w:val="00DA3D75"/>
    <w:rsid w:val="00DA7F86"/>
    <w:rsid w:val="00DB3A76"/>
    <w:rsid w:val="00DB6651"/>
    <w:rsid w:val="00DE14A5"/>
    <w:rsid w:val="00DF1A41"/>
    <w:rsid w:val="00E56BB2"/>
    <w:rsid w:val="00E773B0"/>
    <w:rsid w:val="00E86AE3"/>
    <w:rsid w:val="00EB0A04"/>
    <w:rsid w:val="00EB635C"/>
    <w:rsid w:val="00EC14C9"/>
    <w:rsid w:val="00EC4F0A"/>
    <w:rsid w:val="00EE4377"/>
    <w:rsid w:val="00EE661E"/>
    <w:rsid w:val="00EF4573"/>
    <w:rsid w:val="00F0485B"/>
    <w:rsid w:val="00F15F93"/>
    <w:rsid w:val="00F228D3"/>
    <w:rsid w:val="00F30C99"/>
    <w:rsid w:val="00F30EF1"/>
    <w:rsid w:val="00F41A68"/>
    <w:rsid w:val="00F566A6"/>
    <w:rsid w:val="00F8098A"/>
    <w:rsid w:val="00F94677"/>
    <w:rsid w:val="00FC4643"/>
    <w:rsid w:val="00FD2A57"/>
    <w:rsid w:val="01537D5B"/>
    <w:rsid w:val="035A7B4B"/>
    <w:rsid w:val="045A5DD6"/>
    <w:rsid w:val="06B45636"/>
    <w:rsid w:val="07B7253F"/>
    <w:rsid w:val="088E78E9"/>
    <w:rsid w:val="09C80F10"/>
    <w:rsid w:val="0A1B0241"/>
    <w:rsid w:val="0A85459D"/>
    <w:rsid w:val="0B6420A3"/>
    <w:rsid w:val="0BE73200"/>
    <w:rsid w:val="0C336381"/>
    <w:rsid w:val="0C6F6A6B"/>
    <w:rsid w:val="125E4605"/>
    <w:rsid w:val="13F164CB"/>
    <w:rsid w:val="13FA3732"/>
    <w:rsid w:val="13FC4D58"/>
    <w:rsid w:val="177B4D05"/>
    <w:rsid w:val="182F2017"/>
    <w:rsid w:val="18971B6F"/>
    <w:rsid w:val="18DD477A"/>
    <w:rsid w:val="1B997B1E"/>
    <w:rsid w:val="1BC2190D"/>
    <w:rsid w:val="1C173DDA"/>
    <w:rsid w:val="1C47138E"/>
    <w:rsid w:val="1E93119B"/>
    <w:rsid w:val="1EA05559"/>
    <w:rsid w:val="20450C94"/>
    <w:rsid w:val="20C020C3"/>
    <w:rsid w:val="23832341"/>
    <w:rsid w:val="242B47E9"/>
    <w:rsid w:val="2734582C"/>
    <w:rsid w:val="27596680"/>
    <w:rsid w:val="27C21A09"/>
    <w:rsid w:val="294E6803"/>
    <w:rsid w:val="2ABB7EB6"/>
    <w:rsid w:val="2ACC1F3D"/>
    <w:rsid w:val="2B0B45DA"/>
    <w:rsid w:val="2D45360D"/>
    <w:rsid w:val="2E4E4322"/>
    <w:rsid w:val="2ECA2B49"/>
    <w:rsid w:val="31E10DF1"/>
    <w:rsid w:val="323B4DCB"/>
    <w:rsid w:val="326B3BA8"/>
    <w:rsid w:val="331744D9"/>
    <w:rsid w:val="339C4A9D"/>
    <w:rsid w:val="34662236"/>
    <w:rsid w:val="34DD14D5"/>
    <w:rsid w:val="37116639"/>
    <w:rsid w:val="384638F8"/>
    <w:rsid w:val="38B177A3"/>
    <w:rsid w:val="39667AE6"/>
    <w:rsid w:val="39FC3943"/>
    <w:rsid w:val="39FC4886"/>
    <w:rsid w:val="3A3C661C"/>
    <w:rsid w:val="3B6D5460"/>
    <w:rsid w:val="3C5137A8"/>
    <w:rsid w:val="3C9612E1"/>
    <w:rsid w:val="3CB857D9"/>
    <w:rsid w:val="3D172EDA"/>
    <w:rsid w:val="3DB423A0"/>
    <w:rsid w:val="3F1C6A9A"/>
    <w:rsid w:val="3F435550"/>
    <w:rsid w:val="3FF11EB8"/>
    <w:rsid w:val="403E1C60"/>
    <w:rsid w:val="406B62CB"/>
    <w:rsid w:val="417B1804"/>
    <w:rsid w:val="44573535"/>
    <w:rsid w:val="455F5DA5"/>
    <w:rsid w:val="45854CE4"/>
    <w:rsid w:val="45F91CA3"/>
    <w:rsid w:val="46EE1E8B"/>
    <w:rsid w:val="47FD5214"/>
    <w:rsid w:val="4C866B2B"/>
    <w:rsid w:val="4CB23D7E"/>
    <w:rsid w:val="4CD94BF4"/>
    <w:rsid w:val="4EA0309A"/>
    <w:rsid w:val="4EEA044B"/>
    <w:rsid w:val="4F776DE5"/>
    <w:rsid w:val="5146304A"/>
    <w:rsid w:val="51EE21F5"/>
    <w:rsid w:val="525B123A"/>
    <w:rsid w:val="52841BD6"/>
    <w:rsid w:val="54EE0658"/>
    <w:rsid w:val="55511CA4"/>
    <w:rsid w:val="558F391E"/>
    <w:rsid w:val="594E5FE5"/>
    <w:rsid w:val="59A611BE"/>
    <w:rsid w:val="59C60787"/>
    <w:rsid w:val="59D74F6F"/>
    <w:rsid w:val="5A0C3D15"/>
    <w:rsid w:val="5AB35066"/>
    <w:rsid w:val="5BF45FB4"/>
    <w:rsid w:val="5C084E7C"/>
    <w:rsid w:val="5F4A18E4"/>
    <w:rsid w:val="60A878DC"/>
    <w:rsid w:val="63C2028F"/>
    <w:rsid w:val="64283B87"/>
    <w:rsid w:val="644E7B8E"/>
    <w:rsid w:val="650E4EEA"/>
    <w:rsid w:val="675F2569"/>
    <w:rsid w:val="678C751D"/>
    <w:rsid w:val="68062A64"/>
    <w:rsid w:val="69C839C1"/>
    <w:rsid w:val="6A7038C2"/>
    <w:rsid w:val="6AFC2D57"/>
    <w:rsid w:val="6BBB54A6"/>
    <w:rsid w:val="6C2D007B"/>
    <w:rsid w:val="6C9227DE"/>
    <w:rsid w:val="6E201733"/>
    <w:rsid w:val="6E7A0236"/>
    <w:rsid w:val="6F8A5361"/>
    <w:rsid w:val="717D679C"/>
    <w:rsid w:val="76DE00ED"/>
    <w:rsid w:val="7A3C3718"/>
    <w:rsid w:val="7B5273DF"/>
    <w:rsid w:val="7BF54542"/>
    <w:rsid w:val="7DC456B0"/>
    <w:rsid w:val="7DEB4CF7"/>
    <w:rsid w:val="7DEC3162"/>
    <w:rsid w:val="7EDD52A6"/>
    <w:rsid w:val="7F214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li_正文"/>
    <w:basedOn w:val="1"/>
    <w:qFormat/>
    <w:uiPriority w:val="0"/>
    <w:pPr>
      <w:ind w:firstLine="200" w:firstLineChars="200"/>
      <w:jc w:val="left"/>
    </w:pPr>
    <w:rPr>
      <w:sz w:val="28"/>
      <w:szCs w:val="28"/>
    </w:rPr>
  </w:style>
  <w:style w:type="paragraph" w:styleId="4">
    <w:name w:val="annotation subject"/>
    <w:basedOn w:val="5"/>
    <w:next w:val="5"/>
    <w:link w:val="24"/>
    <w:semiHidden/>
    <w:unhideWhenUsed/>
    <w:qFormat/>
    <w:uiPriority w:val="99"/>
    <w:rPr>
      <w:b/>
      <w:bCs/>
    </w:rPr>
  </w:style>
  <w:style w:type="paragraph" w:styleId="5">
    <w:name w:val="annotation text"/>
    <w:basedOn w:val="1"/>
    <w:link w:val="23"/>
    <w:semiHidden/>
    <w:unhideWhenUsed/>
    <w:qFormat/>
    <w:uiPriority w:val="99"/>
    <w:pPr>
      <w:jc w:val="left"/>
    </w:pPr>
  </w:style>
  <w:style w:type="paragraph" w:styleId="6">
    <w:name w:val="Body Text"/>
    <w:basedOn w:val="1"/>
    <w:unhideWhenUsed/>
    <w:qFormat/>
    <w:uiPriority w:val="99"/>
    <w:pPr>
      <w:spacing w:after="120"/>
    </w:pPr>
  </w:style>
  <w:style w:type="paragraph" w:styleId="7">
    <w:name w:val="Plain Text"/>
    <w:basedOn w:val="1"/>
    <w:link w:val="25"/>
    <w:unhideWhenUsed/>
    <w:qFormat/>
    <w:uiPriority w:val="0"/>
    <w:rPr>
      <w:rFonts w:ascii="宋体" w:hAnsi="Courier New" w:cs="Courier New"/>
      <w:szCs w:val="21"/>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99"/>
    <w:rPr>
      <w:sz w:val="21"/>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页眉 Char"/>
    <w:basedOn w:val="11"/>
    <w:link w:val="10"/>
    <w:qFormat/>
    <w:uiPriority w:val="99"/>
    <w:rPr>
      <w:sz w:val="18"/>
      <w:szCs w:val="18"/>
    </w:rPr>
  </w:style>
  <w:style w:type="character" w:customStyle="1" w:styleId="17">
    <w:name w:val="页脚 Char"/>
    <w:basedOn w:val="11"/>
    <w:link w:val="9"/>
    <w:qFormat/>
    <w:uiPriority w:val="99"/>
    <w:rPr>
      <w:sz w:val="18"/>
      <w:szCs w:val="18"/>
    </w:rPr>
  </w:style>
  <w:style w:type="character" w:customStyle="1" w:styleId="18">
    <w:name w:val="批注框文本 Char"/>
    <w:basedOn w:val="11"/>
    <w:link w:val="8"/>
    <w:semiHidden/>
    <w:qFormat/>
    <w:uiPriority w:val="99"/>
    <w:rPr>
      <w:rFonts w:ascii="Calibri" w:hAnsi="Calibri" w:eastAsia="宋体" w:cs="Times New Roman"/>
      <w:kern w:val="2"/>
      <w:sz w:val="18"/>
      <w:szCs w:val="18"/>
    </w:rPr>
  </w:style>
  <w:style w:type="paragraph" w:customStyle="1" w:styleId="19">
    <w:name w:val="CM24"/>
    <w:qFormat/>
    <w:uiPriority w:val="0"/>
    <w:pPr>
      <w:widowControl w:val="0"/>
      <w:autoSpaceDE w:val="0"/>
      <w:autoSpaceDN w:val="0"/>
      <w:adjustRightInd w:val="0"/>
      <w:spacing w:line="411" w:lineRule="atLeast"/>
    </w:pPr>
    <w:rPr>
      <w:rFonts w:hint="eastAsia" w:ascii="黑体" w:hAnsi="宋体" w:eastAsia="黑体" w:cs="Times New Roman"/>
      <w:color w:val="000000"/>
      <w:sz w:val="24"/>
      <w:szCs w:val="22"/>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正1"/>
    <w:basedOn w:val="1"/>
    <w:qFormat/>
    <w:uiPriority w:val="0"/>
    <w:pPr>
      <w:spacing w:line="360" w:lineRule="auto"/>
      <w:ind w:firstLine="200" w:firstLineChars="200"/>
      <w:jc w:val="left"/>
    </w:pPr>
    <w:rPr>
      <w:rFonts w:eastAsia="楷体_GB2312"/>
      <w:sz w:val="24"/>
    </w:rPr>
  </w:style>
  <w:style w:type="character" w:customStyle="1" w:styleId="22">
    <w:name w:val="标题 1 Char"/>
    <w:basedOn w:val="11"/>
    <w:link w:val="3"/>
    <w:qFormat/>
    <w:uiPriority w:val="0"/>
    <w:rPr>
      <w:b/>
      <w:bCs/>
      <w:kern w:val="44"/>
      <w:sz w:val="44"/>
      <w:szCs w:val="44"/>
    </w:rPr>
  </w:style>
  <w:style w:type="character" w:customStyle="1" w:styleId="23">
    <w:name w:val="批注文字 Char"/>
    <w:basedOn w:val="11"/>
    <w:link w:val="5"/>
    <w:semiHidden/>
    <w:qFormat/>
    <w:uiPriority w:val="99"/>
    <w:rPr>
      <w:rFonts w:ascii="Calibri" w:hAnsi="Calibri"/>
      <w:kern w:val="2"/>
      <w:sz w:val="21"/>
      <w:szCs w:val="24"/>
    </w:rPr>
  </w:style>
  <w:style w:type="character" w:customStyle="1" w:styleId="24">
    <w:name w:val="批注主题 Char"/>
    <w:basedOn w:val="23"/>
    <w:link w:val="4"/>
    <w:semiHidden/>
    <w:qFormat/>
    <w:uiPriority w:val="99"/>
    <w:rPr>
      <w:b/>
      <w:bCs/>
    </w:rPr>
  </w:style>
  <w:style w:type="character" w:customStyle="1" w:styleId="25">
    <w:name w:val="纯文本 Char"/>
    <w:basedOn w:val="11"/>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4D91C-F794-4A64-BA9B-C6AC7DF8C1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1200</Words>
  <Characters>1334</Characters>
  <Lines>88</Lines>
  <Paragraphs>87</Paragraphs>
  <TotalTime>0</TotalTime>
  <ScaleCrop>false</ScaleCrop>
  <LinksUpToDate>false</LinksUpToDate>
  <CharactersWithSpaces>2447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2018-04-09T04:38:00Z</dcterms:created>
  <dc:creator>Windows 用户</dc:creator>
  <cp:lastModifiedBy>凌晨四点的聊城</cp:lastModifiedBy>
  <cp:lastPrinted>2018-06-01T03:53:00Z</cp:lastPrinted>
  <dcterms:modified xsi:type="dcterms:W3CDTF">2018-12-14T01:45:31Z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